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C471" w14:textId="452F00D3" w:rsidR="0047269A" w:rsidRDefault="0047269A" w:rsidP="00C173EC">
      <w:pPr>
        <w:rPr>
          <w:noProof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682872C9" wp14:editId="749EE877">
            <wp:simplePos x="0" y="0"/>
            <wp:positionH relativeFrom="margin">
              <wp:posOffset>-40769</wp:posOffset>
            </wp:positionH>
            <wp:positionV relativeFrom="paragraph">
              <wp:posOffset>0</wp:posOffset>
            </wp:positionV>
            <wp:extent cx="5793323" cy="716915"/>
            <wp:effectExtent l="0" t="0" r="0" b="6985"/>
            <wp:wrapNone/>
            <wp:docPr id="319240842" name="Picture 6" descr="The University of Brighton logo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40842" name="Picture 6" descr="The University of Brighton logo.&#10;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632" cy="717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4E02D0" w14:textId="6EFB0C06" w:rsidR="0047269A" w:rsidRDefault="0047269A" w:rsidP="00C173EC">
      <w:pPr>
        <w:rPr>
          <w:noProof/>
        </w:rPr>
      </w:pPr>
    </w:p>
    <w:p w14:paraId="7694BFBF" w14:textId="30659C6E" w:rsidR="002E5D71" w:rsidRDefault="002E5D71" w:rsidP="00C173EC">
      <w:pPr>
        <w:rPr>
          <w:b/>
        </w:rPr>
      </w:pPr>
    </w:p>
    <w:p w14:paraId="52D83A2B" w14:textId="21958DAD" w:rsidR="00910B42" w:rsidRPr="00FD34C0" w:rsidRDefault="004A2DDD" w:rsidP="00BF4793">
      <w:pPr>
        <w:pStyle w:val="Heading1"/>
        <w:pBdr>
          <w:left w:val="single" w:sz="4" w:space="1" w:color="auto"/>
        </w:pBdr>
      </w:pPr>
      <w:r w:rsidRPr="004A2DDD">
        <w:t>Job Description</w:t>
      </w:r>
    </w:p>
    <w:p w14:paraId="4743AA9B" w14:textId="77777777" w:rsidR="0000422B" w:rsidRDefault="0000422B" w:rsidP="6C2BEF3F">
      <w:pPr>
        <w:spacing w:after="0"/>
        <w:jc w:val="both"/>
        <w:rPr>
          <w:rFonts w:cs="Arial"/>
          <w:b/>
          <w:bCs/>
        </w:rPr>
      </w:pPr>
    </w:p>
    <w:p w14:paraId="17CF0502" w14:textId="31FDB145" w:rsidR="13073A8A" w:rsidRPr="00651562" w:rsidRDefault="58E85D88" w:rsidP="76BFB21B">
      <w:pPr>
        <w:spacing w:after="0"/>
        <w:jc w:val="both"/>
        <w:rPr>
          <w:rStyle w:val="normaltextrun"/>
          <w:rFonts w:cs="Arial"/>
          <w:color w:val="000000" w:themeColor="text1"/>
        </w:rPr>
      </w:pPr>
      <w:r w:rsidRPr="0FD5A791">
        <w:rPr>
          <w:rFonts w:cs="Arial"/>
          <w:b/>
          <w:bCs/>
        </w:rPr>
        <w:t>Job title</w:t>
      </w:r>
      <w:r w:rsidR="34DAD8D0" w:rsidRPr="0FD5A791">
        <w:rPr>
          <w:rFonts w:cs="Arial"/>
          <w:b/>
          <w:bCs/>
        </w:rPr>
        <w:t>:</w:t>
      </w:r>
      <w:r w:rsidR="0000422B">
        <w:rPr>
          <w:rFonts w:cs="Arial"/>
          <w:b/>
          <w:bCs/>
        </w:rPr>
        <w:tab/>
      </w:r>
      <w:r w:rsidR="0000422B">
        <w:rPr>
          <w:rFonts w:cs="Arial"/>
          <w:b/>
          <w:bCs/>
        </w:rPr>
        <w:tab/>
      </w:r>
      <w:r w:rsidR="00537304">
        <w:rPr>
          <w:rStyle w:val="normaltextrun"/>
          <w:rFonts w:cs="Arial"/>
          <w:color w:val="000000"/>
          <w:bdr w:val="none" w:sz="0" w:space="0" w:color="auto" w:frame="1"/>
        </w:rPr>
        <w:t>Student Recruitment Assistant</w:t>
      </w:r>
    </w:p>
    <w:p w14:paraId="2CDB60D4" w14:textId="52391ED6" w:rsidR="003358DF" w:rsidRDefault="003358DF" w:rsidP="002E5D71">
      <w:pPr>
        <w:spacing w:after="0"/>
        <w:jc w:val="both"/>
        <w:rPr>
          <w:rFonts w:cs="Arial"/>
          <w:b/>
        </w:rPr>
      </w:pPr>
    </w:p>
    <w:p w14:paraId="5D02DF30" w14:textId="5FD4DD68" w:rsidR="003358DF" w:rsidRPr="0000422B" w:rsidRDefault="003358DF" w:rsidP="002E5D71">
      <w:pPr>
        <w:spacing w:after="0"/>
        <w:jc w:val="both"/>
        <w:rPr>
          <w:rFonts w:cs="Arial"/>
        </w:rPr>
      </w:pPr>
      <w:r>
        <w:rPr>
          <w:rFonts w:cs="Arial"/>
          <w:b/>
        </w:rPr>
        <w:t>Post number:</w:t>
      </w:r>
      <w:r w:rsidR="0000422B">
        <w:rPr>
          <w:rFonts w:cs="Arial"/>
          <w:b/>
        </w:rPr>
        <w:tab/>
      </w:r>
      <w:r w:rsidR="0000422B">
        <w:rPr>
          <w:rFonts w:cs="Arial"/>
          <w:b/>
        </w:rPr>
        <w:tab/>
      </w:r>
      <w:r w:rsidR="003C1427">
        <w:rPr>
          <w:rStyle w:val="normaltextrun"/>
          <w:rFonts w:cs="Arial"/>
          <w:color w:val="000000"/>
          <w:bdr w:val="none" w:sz="0" w:space="0" w:color="auto" w:frame="1"/>
        </w:rPr>
        <w:t>MK5095</w:t>
      </w:r>
    </w:p>
    <w:p w14:paraId="13828407" w14:textId="77777777" w:rsidR="000742F4" w:rsidRDefault="000742F4" w:rsidP="002E5D71">
      <w:pPr>
        <w:spacing w:after="0"/>
        <w:jc w:val="both"/>
        <w:rPr>
          <w:rFonts w:cs="Arial"/>
          <w:b/>
        </w:rPr>
      </w:pPr>
    </w:p>
    <w:p w14:paraId="7DD5C956" w14:textId="21E96F04" w:rsidR="00177727" w:rsidRDefault="00910B42" w:rsidP="002E5D71">
      <w:pPr>
        <w:spacing w:after="0"/>
        <w:jc w:val="both"/>
        <w:rPr>
          <w:rStyle w:val="normaltextrun"/>
          <w:rFonts w:cs="Arial"/>
          <w:color w:val="000000"/>
          <w:bdr w:val="none" w:sz="0" w:space="0" w:color="auto" w:frame="1"/>
        </w:rPr>
      </w:pPr>
      <w:r>
        <w:rPr>
          <w:rFonts w:cs="Arial"/>
          <w:b/>
        </w:rPr>
        <w:t>Reports to</w:t>
      </w:r>
      <w:r w:rsidRPr="000742F4">
        <w:rPr>
          <w:rFonts w:cs="Arial"/>
          <w:b/>
        </w:rPr>
        <w:t>:</w:t>
      </w:r>
      <w:r w:rsidR="00177727" w:rsidRPr="00177727">
        <w:rPr>
          <w:rFonts w:cs="Arial"/>
          <w:color w:val="0070C0"/>
        </w:rPr>
        <w:t xml:space="preserve"> </w:t>
      </w:r>
      <w:r w:rsidR="00177727">
        <w:rPr>
          <w:rFonts w:cs="Arial"/>
          <w:color w:val="0070C0"/>
        </w:rPr>
        <w:tab/>
      </w:r>
      <w:r w:rsidR="00177727">
        <w:rPr>
          <w:rFonts w:cs="Arial"/>
          <w:color w:val="0070C0"/>
        </w:rPr>
        <w:tab/>
      </w:r>
      <w:r w:rsidR="00FA0CB7" w:rsidRPr="00FA0CB7">
        <w:rPr>
          <w:rFonts w:cs="Arial"/>
        </w:rPr>
        <w:t xml:space="preserve">UK </w:t>
      </w:r>
      <w:r w:rsidR="003C1427">
        <w:rPr>
          <w:rStyle w:val="normaltextrun"/>
          <w:rFonts w:cs="Arial"/>
          <w:color w:val="000000"/>
          <w:bdr w:val="none" w:sz="0" w:space="0" w:color="auto" w:frame="1"/>
        </w:rPr>
        <w:t>Student Recruitment</w:t>
      </w:r>
      <w:r w:rsidR="00FA0CB7">
        <w:rPr>
          <w:rStyle w:val="normaltextrun"/>
          <w:rFonts w:cs="Arial"/>
          <w:color w:val="000000"/>
          <w:bdr w:val="none" w:sz="0" w:space="0" w:color="auto" w:frame="1"/>
        </w:rPr>
        <w:t xml:space="preserve"> Officer</w:t>
      </w:r>
    </w:p>
    <w:p w14:paraId="694CCD4E" w14:textId="77777777" w:rsidR="003C1427" w:rsidRPr="0000422B" w:rsidRDefault="003C1427" w:rsidP="002E5D71">
      <w:pPr>
        <w:spacing w:after="0"/>
        <w:jc w:val="both"/>
        <w:rPr>
          <w:rFonts w:cs="Arial"/>
          <w:b/>
        </w:rPr>
      </w:pPr>
    </w:p>
    <w:p w14:paraId="698F7179" w14:textId="5E7CC285" w:rsidR="002E5D71" w:rsidRPr="00651562" w:rsidRDefault="7563E393" w:rsidP="002E5D71">
      <w:pPr>
        <w:spacing w:after="0"/>
        <w:jc w:val="both"/>
      </w:pPr>
      <w:r w:rsidRPr="0FD5A791">
        <w:rPr>
          <w:rFonts w:cs="Arial"/>
          <w:b/>
          <w:bCs/>
        </w:rPr>
        <w:t>Department/School</w:t>
      </w:r>
      <w:r w:rsidR="0000422B">
        <w:rPr>
          <w:rFonts w:cs="Arial"/>
          <w:b/>
          <w:bCs/>
        </w:rPr>
        <w:t>:</w:t>
      </w:r>
      <w:r w:rsidR="0000422B">
        <w:rPr>
          <w:rFonts w:cs="Arial"/>
          <w:b/>
          <w:bCs/>
        </w:rPr>
        <w:tab/>
      </w:r>
      <w:r w:rsidR="006B14D4">
        <w:rPr>
          <w:rStyle w:val="normaltextrun"/>
          <w:rFonts w:cs="Arial"/>
          <w:color w:val="000000"/>
          <w:shd w:val="clear" w:color="auto" w:fill="FFFFFF"/>
        </w:rPr>
        <w:t>Marketing and Communications  </w:t>
      </w:r>
    </w:p>
    <w:p w14:paraId="3F012CC3" w14:textId="77777777" w:rsidR="002E5D71" w:rsidRPr="000742F4" w:rsidRDefault="002E5D71" w:rsidP="002E5D71">
      <w:pPr>
        <w:spacing w:after="0"/>
        <w:jc w:val="both"/>
        <w:rPr>
          <w:rFonts w:cs="Arial"/>
        </w:rPr>
      </w:pPr>
    </w:p>
    <w:p w14:paraId="7A3C84B6" w14:textId="2609E7CC" w:rsidR="000742F4" w:rsidRPr="00651562" w:rsidRDefault="000742F4" w:rsidP="000742F4">
      <w:pPr>
        <w:spacing w:after="0"/>
        <w:jc w:val="both"/>
      </w:pPr>
      <w:r w:rsidRPr="000742F4">
        <w:rPr>
          <w:rFonts w:cs="Arial"/>
          <w:b/>
        </w:rPr>
        <w:t>Grade:</w:t>
      </w:r>
      <w:r w:rsidR="0000422B">
        <w:rPr>
          <w:rFonts w:cs="Arial"/>
          <w:b/>
        </w:rPr>
        <w:tab/>
      </w:r>
      <w:r w:rsidR="0000422B">
        <w:rPr>
          <w:rFonts w:cs="Arial"/>
          <w:b/>
        </w:rPr>
        <w:tab/>
      </w:r>
      <w:r w:rsidR="0000422B">
        <w:rPr>
          <w:rFonts w:cs="Arial"/>
          <w:b/>
        </w:rPr>
        <w:tab/>
      </w:r>
      <w:r w:rsidR="006B14D4">
        <w:t>4</w:t>
      </w:r>
    </w:p>
    <w:p w14:paraId="5E3B2B8C" w14:textId="77777777" w:rsidR="002E5D71" w:rsidRPr="000742F4" w:rsidRDefault="002E5D71" w:rsidP="002E5D71">
      <w:pPr>
        <w:spacing w:after="0"/>
        <w:jc w:val="both"/>
        <w:rPr>
          <w:rFonts w:cs="Arial"/>
        </w:rPr>
      </w:pPr>
    </w:p>
    <w:p w14:paraId="3D6D4833" w14:textId="52B1281B" w:rsidR="002E5D71" w:rsidRPr="00DB4241" w:rsidRDefault="002E5D71" w:rsidP="00DB4241">
      <w:pPr>
        <w:pStyle w:val="Heading2"/>
      </w:pPr>
      <w:r w:rsidRPr="000742F4">
        <w:t>Purpose of the role</w:t>
      </w:r>
    </w:p>
    <w:p w14:paraId="5761C574" w14:textId="2A683D08" w:rsidR="00FA0CB7" w:rsidRDefault="006B14D4" w:rsidP="07424396">
      <w:pPr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>The purpose of this role is to promote the University of Brighton around the UK through face to face and online recruitment activities</w:t>
      </w:r>
      <w:r w:rsidR="00FA0CB7">
        <w:rPr>
          <w:rStyle w:val="normaltextrun"/>
          <w:rFonts w:cs="Arial"/>
          <w:color w:val="000000"/>
          <w:shd w:val="clear" w:color="auto" w:fill="FFFFFF"/>
        </w:rPr>
        <w:t>. These largely include Higher Education (HE) Fairs held at schools and colleges, and large exhibition events.</w:t>
      </w:r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FA0CB7">
        <w:rPr>
          <w:rStyle w:val="normaltextrun"/>
          <w:rFonts w:cs="Arial"/>
          <w:color w:val="000000"/>
          <w:shd w:val="clear" w:color="auto" w:fill="FFFFFF"/>
        </w:rPr>
        <w:t xml:space="preserve">This role </w:t>
      </w:r>
      <w:r w:rsidR="00F542CC">
        <w:rPr>
          <w:rStyle w:val="normaltextrun"/>
          <w:rFonts w:cs="Arial"/>
          <w:color w:val="000000"/>
          <w:shd w:val="clear" w:color="auto" w:fill="FFFFFF"/>
        </w:rPr>
        <w:t>often delivers</w:t>
      </w:r>
      <w:r>
        <w:rPr>
          <w:rStyle w:val="normaltextrun"/>
          <w:rFonts w:cs="Arial"/>
          <w:color w:val="000000"/>
          <w:shd w:val="clear" w:color="auto" w:fill="FFFFFF"/>
        </w:rPr>
        <w:t xml:space="preserve"> information, advice and guidance talks </w:t>
      </w:r>
      <w:r w:rsidR="00F542CC">
        <w:rPr>
          <w:rStyle w:val="normaltextrun"/>
          <w:rFonts w:cs="Arial"/>
          <w:color w:val="000000"/>
          <w:shd w:val="clear" w:color="auto" w:fill="FFFFFF"/>
        </w:rPr>
        <w:t xml:space="preserve">at these events </w:t>
      </w:r>
      <w:r>
        <w:rPr>
          <w:rStyle w:val="normaltextrun"/>
          <w:rFonts w:cs="Arial"/>
          <w:color w:val="000000"/>
          <w:shd w:val="clear" w:color="auto" w:fill="FFFFFF"/>
        </w:rPr>
        <w:t xml:space="preserve">to support the recruitment and conversion of students to the University. </w:t>
      </w:r>
      <w:r w:rsidR="00FA0CB7">
        <w:rPr>
          <w:rStyle w:val="normaltextrun"/>
          <w:rFonts w:cs="Arial"/>
          <w:color w:val="000000"/>
          <w:shd w:val="clear" w:color="auto" w:fill="FFFFFF"/>
        </w:rPr>
        <w:t>Attending these events requires a significant amount of travel</w:t>
      </w:r>
      <w:r w:rsidR="00F542CC">
        <w:rPr>
          <w:rStyle w:val="normaltextrun"/>
          <w:rFonts w:cs="Arial"/>
          <w:color w:val="000000"/>
          <w:shd w:val="clear" w:color="auto" w:fill="FFFFFF"/>
        </w:rPr>
        <w:t xml:space="preserve">, longer hours (time can be taken back), and more unsociable hours, especially during our busier periods throughout the year. </w:t>
      </w:r>
    </w:p>
    <w:p w14:paraId="1E341310" w14:textId="0A090BAD" w:rsidR="003358DF" w:rsidRPr="00651562" w:rsidRDefault="00FA0CB7" w:rsidP="07424396">
      <w:pPr>
        <w:rPr>
          <w:rStyle w:val="eop"/>
          <w:rFonts w:cs="Arial"/>
          <w:color w:val="000000" w:themeColor="text1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A large aspect of this </w:t>
      </w:r>
      <w:r w:rsidR="006B14D4">
        <w:rPr>
          <w:rStyle w:val="normaltextrun"/>
          <w:rFonts w:cs="Arial"/>
          <w:color w:val="000000"/>
          <w:shd w:val="clear" w:color="auto" w:fill="FFFFFF"/>
        </w:rPr>
        <w:t xml:space="preserve">role </w:t>
      </w:r>
      <w:r>
        <w:rPr>
          <w:rStyle w:val="normaltextrun"/>
          <w:rFonts w:cs="Arial"/>
          <w:color w:val="000000"/>
          <w:shd w:val="clear" w:color="auto" w:fill="FFFFFF"/>
        </w:rPr>
        <w:t xml:space="preserve">is providing administrative </w:t>
      </w:r>
      <w:r w:rsidR="006B14D4">
        <w:rPr>
          <w:rStyle w:val="normaltextrun"/>
          <w:rFonts w:cs="Arial"/>
          <w:color w:val="000000"/>
          <w:shd w:val="clear" w:color="auto" w:fill="FFFFFF"/>
        </w:rPr>
        <w:t xml:space="preserve">support with the organisation and planning of </w:t>
      </w:r>
      <w:r>
        <w:rPr>
          <w:rStyle w:val="normaltextrun"/>
          <w:rFonts w:cs="Arial"/>
          <w:color w:val="000000"/>
          <w:shd w:val="clear" w:color="auto" w:fill="FFFFFF"/>
        </w:rPr>
        <w:t xml:space="preserve">these events, alongside </w:t>
      </w:r>
      <w:r w:rsidR="006B14D4">
        <w:rPr>
          <w:rStyle w:val="normaltextrun"/>
          <w:rFonts w:cs="Arial"/>
          <w:color w:val="000000"/>
          <w:shd w:val="clear" w:color="auto" w:fill="FFFFFF"/>
        </w:rPr>
        <w:t>a wide range of other recruitment events, including open days</w:t>
      </w:r>
      <w:commentRangeStart w:id="0"/>
      <w:r w:rsidR="006B14D4">
        <w:rPr>
          <w:rStyle w:val="normaltextrun"/>
          <w:rFonts w:cs="Arial"/>
          <w:color w:val="000000"/>
          <w:shd w:val="clear" w:color="auto" w:fill="FFFFFF"/>
        </w:rPr>
        <w:t>.  </w:t>
      </w:r>
      <w:r w:rsidR="006B14D4">
        <w:rPr>
          <w:rStyle w:val="eop"/>
          <w:rFonts w:cs="Arial"/>
          <w:color w:val="000000"/>
          <w:shd w:val="clear" w:color="auto" w:fill="FFFFFF"/>
        </w:rPr>
        <w:t> </w:t>
      </w:r>
      <w:commentRangeEnd w:id="0"/>
      <w:r w:rsidR="006B14D4">
        <w:commentReference w:id="0"/>
      </w:r>
    </w:p>
    <w:p w14:paraId="31E0E225" w14:textId="3C34E482" w:rsidR="006B14D4" w:rsidRPr="006B14D4" w:rsidRDefault="00CA6B22" w:rsidP="76BFB21B">
      <w:pPr>
        <w:pStyle w:val="Heading2"/>
        <w:rPr>
          <w:rFonts w:cs="Arial"/>
          <w:b w:val="0"/>
          <w:color w:val="000000"/>
          <w:bdr w:val="none" w:sz="0" w:space="0" w:color="auto" w:frame="1"/>
        </w:rPr>
      </w:pPr>
      <w:r>
        <w:t xml:space="preserve">Line management responsibility for: </w:t>
      </w:r>
      <w:r w:rsidR="006B14D4" w:rsidRPr="76BFB21B">
        <w:rPr>
          <w:rStyle w:val="normaltextrun"/>
          <w:rFonts w:cs="Arial"/>
          <w:b w:val="0"/>
          <w:color w:val="000000"/>
          <w:bdr w:val="none" w:sz="0" w:space="0" w:color="auto" w:frame="1"/>
        </w:rPr>
        <w:t>Supervision of student ambassadors at online and face to face events</w:t>
      </w:r>
      <w:r w:rsidR="4B98E79B" w:rsidRPr="76BFB21B">
        <w:rPr>
          <w:rStyle w:val="normaltextrun"/>
          <w:rFonts w:cs="Arial"/>
          <w:b w:val="0"/>
          <w:color w:val="000000"/>
          <w:bdr w:val="none" w:sz="0" w:space="0" w:color="auto" w:frame="1"/>
        </w:rPr>
        <w:t xml:space="preserve">. </w:t>
      </w:r>
    </w:p>
    <w:p w14:paraId="513A695D" w14:textId="1FB2E18A" w:rsidR="6E805BCC" w:rsidRDefault="6E805BCC" w:rsidP="6E805BCC"/>
    <w:p w14:paraId="479F2006" w14:textId="1B65D64F" w:rsidR="006F7241" w:rsidRPr="00CB4CE0" w:rsidRDefault="006F7241" w:rsidP="0076164E">
      <w:pPr>
        <w:pStyle w:val="Heading2"/>
        <w:rPr>
          <w:rFonts w:cs="Arial"/>
          <w:b w:val="0"/>
          <w:bCs/>
          <w:szCs w:val="22"/>
        </w:rPr>
      </w:pPr>
      <w:r w:rsidRPr="00CB4CE0">
        <w:rPr>
          <w:rFonts w:cs="Arial"/>
          <w:bCs/>
          <w:szCs w:val="22"/>
        </w:rPr>
        <w:t>Main areas of responsibility:</w:t>
      </w:r>
    </w:p>
    <w:p w14:paraId="01E44BC3" w14:textId="61BE77FE" w:rsidR="004B68BB" w:rsidRDefault="004B68BB" w:rsidP="76BFB21B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6E805BCC">
        <w:rPr>
          <w:rStyle w:val="normaltextrun"/>
          <w:rFonts w:ascii="Arial" w:hAnsi="Arial" w:cs="Arial"/>
          <w:color w:val="000000" w:themeColor="text1"/>
          <w:sz w:val="22"/>
          <w:szCs w:val="22"/>
        </w:rPr>
        <w:t>To represent the University at external in-person and online</w:t>
      </w:r>
      <w:r w:rsidR="670EB619" w:rsidRPr="6E805BC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1F43A766" w:rsidRPr="6E805BCC">
        <w:rPr>
          <w:rStyle w:val="normaltextrun"/>
          <w:rFonts w:ascii="Arial" w:hAnsi="Arial" w:cs="Arial"/>
          <w:color w:val="000000" w:themeColor="text1"/>
          <w:sz w:val="22"/>
          <w:szCs w:val="22"/>
        </w:rPr>
        <w:t>recruitment events,</w:t>
      </w:r>
      <w:r w:rsidRPr="6E805BC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other promotional events, providing advice on all aspects relating to course provision and the student experience at the University of Brighton. This involve</w:t>
      </w:r>
      <w:r w:rsidR="19A653BB" w:rsidRPr="6E805BCC">
        <w:rPr>
          <w:rStyle w:val="normaltextrun"/>
          <w:rFonts w:ascii="Arial" w:hAnsi="Arial" w:cs="Arial"/>
          <w:color w:val="000000" w:themeColor="text1"/>
          <w:sz w:val="22"/>
          <w:szCs w:val="22"/>
        </w:rPr>
        <w:t>s</w:t>
      </w:r>
      <w:r w:rsidRPr="6E805BC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regular travel away from the university, including overnight stays</w:t>
      </w:r>
      <w:r w:rsidR="01D75189" w:rsidRPr="6E805BCC">
        <w:rPr>
          <w:rStyle w:val="normaltextrun"/>
          <w:rFonts w:ascii="Arial" w:hAnsi="Arial" w:cs="Arial"/>
          <w:color w:val="000000" w:themeColor="text1"/>
          <w:sz w:val="22"/>
          <w:szCs w:val="22"/>
        </w:rPr>
        <w:t>, especially during the busier periods of the year</w:t>
      </w:r>
      <w:r w:rsidRPr="6E805BCC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6E805BC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6322993F" w14:textId="2002C48B" w:rsidR="004B68BB" w:rsidRDefault="004B68BB" w:rsidP="76BFB21B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76BFB21B">
        <w:rPr>
          <w:rStyle w:val="normaltextrun"/>
          <w:rFonts w:ascii="Arial" w:hAnsi="Arial" w:cs="Arial"/>
          <w:color w:val="000000" w:themeColor="text1"/>
          <w:sz w:val="22"/>
          <w:szCs w:val="22"/>
        </w:rPr>
        <w:t>To coordinate the setting-u</w:t>
      </w:r>
      <w:r w:rsidR="09076C19" w:rsidRPr="76BFB21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 </w:t>
      </w:r>
      <w:r w:rsidRPr="76BFB21B">
        <w:rPr>
          <w:rStyle w:val="normaltextrun"/>
          <w:rFonts w:ascii="Arial" w:hAnsi="Arial" w:cs="Arial"/>
          <w:color w:val="000000" w:themeColor="text1"/>
          <w:sz w:val="22"/>
          <w:szCs w:val="22"/>
        </w:rPr>
        <w:t>and staffing of the university’s exhibition stand</w:t>
      </w:r>
      <w:r w:rsidR="3438EB38" w:rsidRPr="76BFB21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s. This will include event bookings and freight, and </w:t>
      </w:r>
      <w:r w:rsidRPr="76BFB21B">
        <w:rPr>
          <w:rStyle w:val="normaltextrun"/>
          <w:rFonts w:ascii="Arial" w:hAnsi="Arial" w:cs="Arial"/>
          <w:color w:val="000000" w:themeColor="text1"/>
          <w:sz w:val="22"/>
          <w:szCs w:val="22"/>
        </w:rPr>
        <w:t>booking</w:t>
      </w:r>
      <w:r w:rsidR="6D6D9620" w:rsidRPr="76BFB21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staff</w:t>
      </w:r>
      <w:r w:rsidRPr="76BFB21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accommodation and transport as required.</w:t>
      </w:r>
      <w:r w:rsidRPr="76BFB21B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AA141C7" w14:textId="2E89598C" w:rsidR="004B68BB" w:rsidRDefault="004B68BB" w:rsidP="76BFB21B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76BFB21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To ensure that prospective students’ details are captured in the Customer Relationship Management (CRM) system and course enquiries received during </w:t>
      </w:r>
      <w:r w:rsidR="6E2A5153" w:rsidRPr="76BFB21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recruitment and </w:t>
      </w:r>
      <w:r w:rsidRPr="76BFB21B">
        <w:rPr>
          <w:rStyle w:val="normaltextrun"/>
          <w:rFonts w:ascii="Arial" w:hAnsi="Arial" w:cs="Arial"/>
          <w:color w:val="000000" w:themeColor="text1"/>
          <w:sz w:val="22"/>
          <w:szCs w:val="22"/>
        </w:rPr>
        <w:t>promotional events are followed up in an appropriate and timely fashion. </w:t>
      </w:r>
      <w:r w:rsidRPr="76BFB21B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5019349B" w14:textId="5254FC3F" w:rsidR="004B68BB" w:rsidRDefault="004B68BB" w:rsidP="76BFB21B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76BFB21B">
        <w:rPr>
          <w:rStyle w:val="normaltextrun"/>
          <w:rFonts w:ascii="Arial" w:hAnsi="Arial" w:cs="Arial"/>
          <w:color w:val="000000" w:themeColor="text1"/>
          <w:sz w:val="22"/>
          <w:szCs w:val="22"/>
        </w:rPr>
        <w:lastRenderedPageBreak/>
        <w:t>To develop and deliver student life presentations in-person and online at HE fairs/exhibitions, in targeted post-16 feeder colleges</w:t>
      </w:r>
      <w:r w:rsidR="4D4E40DB" w:rsidRPr="76BFB21B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Pr="76BFB21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at internal University events and train student ambassadors to deliver similar talks. </w:t>
      </w:r>
      <w:r w:rsidRPr="76BFB21B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F91AE74" w14:textId="77777777" w:rsidR="004B68BB" w:rsidRDefault="004B68BB" w:rsidP="004B68BB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B68BB">
        <w:rPr>
          <w:rStyle w:val="normaltextrun"/>
          <w:rFonts w:ascii="Arial" w:hAnsi="Arial" w:cs="Arial"/>
          <w:color w:val="000000"/>
          <w:sz w:val="22"/>
          <w:szCs w:val="22"/>
        </w:rPr>
        <w:t>To provide administrative support for the Student Recruitment team, such as maintaining a record of student recruitment activity, including evaluations and to generate reports on this data, and assist with general event preparations.</w:t>
      </w:r>
      <w:r w:rsidRPr="004B68B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4FB6AB0" w14:textId="77777777" w:rsidR="004B68BB" w:rsidRDefault="004B68BB" w:rsidP="004B68BB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B68BB">
        <w:rPr>
          <w:rStyle w:val="normaltextrun"/>
          <w:rFonts w:ascii="Arial" w:hAnsi="Arial" w:cs="Arial"/>
          <w:color w:val="000000"/>
          <w:sz w:val="22"/>
          <w:szCs w:val="22"/>
        </w:rPr>
        <w:t>To assist with the organisation and delivery of events hosted by the university including campus visits and open days, both online and in-person.</w:t>
      </w:r>
      <w:r w:rsidRPr="004B68B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3F19D9" w14:textId="77777777" w:rsidR="004B68BB" w:rsidRDefault="004B68BB" w:rsidP="004B68BB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B68BB">
        <w:rPr>
          <w:rStyle w:val="normaltextrun"/>
          <w:rFonts w:ascii="Arial" w:hAnsi="Arial" w:cs="Arial"/>
          <w:color w:val="000000"/>
          <w:sz w:val="22"/>
          <w:szCs w:val="22"/>
        </w:rPr>
        <w:t>To develop an extensive knowledge of the university’s portfolio of courses, admissions criteria and social and academic facilities, as well as a good understanding of student finance/funding arrangements.</w:t>
      </w:r>
      <w:r w:rsidRPr="004B68B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B3D7FBE" w14:textId="77777777" w:rsidR="004B68BB" w:rsidRDefault="004B68BB" w:rsidP="004B68BB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B68BB">
        <w:rPr>
          <w:rStyle w:val="normaltextrun"/>
          <w:rFonts w:ascii="Arial" w:hAnsi="Arial" w:cs="Arial"/>
          <w:color w:val="000000"/>
          <w:sz w:val="22"/>
          <w:szCs w:val="22"/>
        </w:rPr>
        <w:t>To assist with the recruitment, supervision, training and payment of student ambassadors at HE fairs and other promotional events, virtually or in person.</w:t>
      </w:r>
      <w:r w:rsidRPr="004B68B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9BB612" w14:textId="4CAAB2BA" w:rsidR="001B10CF" w:rsidRPr="004B68BB" w:rsidRDefault="004B68BB" w:rsidP="004B68BB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B68BB">
        <w:rPr>
          <w:rStyle w:val="normaltextrun"/>
          <w:rFonts w:ascii="Arial" w:hAnsi="Arial" w:cs="Arial"/>
          <w:color w:val="000000"/>
          <w:sz w:val="22"/>
          <w:szCs w:val="22"/>
        </w:rPr>
        <w:t xml:space="preserve">To participate in other activities within the university as appropriate, </w:t>
      </w:r>
      <w:proofErr w:type="gramStart"/>
      <w:r w:rsidRPr="004B68BB">
        <w:rPr>
          <w:rStyle w:val="normaltextrun"/>
          <w:rFonts w:ascii="Arial" w:hAnsi="Arial" w:cs="Arial"/>
          <w:color w:val="000000"/>
          <w:sz w:val="22"/>
          <w:szCs w:val="22"/>
        </w:rPr>
        <w:t>in particular clearing</w:t>
      </w:r>
      <w:proofErr w:type="gramEnd"/>
      <w:r w:rsidRPr="004B68BB">
        <w:rPr>
          <w:rStyle w:val="normaltextrun"/>
          <w:rFonts w:ascii="Arial" w:hAnsi="Arial" w:cs="Arial"/>
          <w:color w:val="000000"/>
          <w:sz w:val="22"/>
          <w:szCs w:val="22"/>
        </w:rPr>
        <w:t>, widening participation outreach, and open days, and when required, graduation and enrolment. </w:t>
      </w:r>
      <w:r w:rsidRPr="004B68B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9C20556" w14:textId="77777777" w:rsidR="004B68BB" w:rsidRPr="004B68BB" w:rsidRDefault="004B68BB" w:rsidP="004B68BB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52CACACD" w14:textId="7FBFCF32" w:rsidR="00A965A8" w:rsidRPr="00CB4CE0" w:rsidRDefault="00A965A8" w:rsidP="0076164E">
      <w:pPr>
        <w:pStyle w:val="Heading2"/>
        <w:rPr>
          <w:rFonts w:cs="Arial"/>
          <w:b w:val="0"/>
          <w:bCs/>
          <w:szCs w:val="22"/>
        </w:rPr>
      </w:pPr>
      <w:r w:rsidRPr="00CB4CE0">
        <w:rPr>
          <w:rFonts w:cs="Arial"/>
          <w:bCs/>
          <w:szCs w:val="22"/>
        </w:rPr>
        <w:t>General responsibilities</w:t>
      </w:r>
    </w:p>
    <w:p w14:paraId="7C7CA992" w14:textId="77777777" w:rsidR="0076164E" w:rsidRPr="0076164E" w:rsidRDefault="0076164E" w:rsidP="00A81416">
      <w:pPr>
        <w:pStyle w:val="NoSpacing"/>
      </w:pPr>
    </w:p>
    <w:p w14:paraId="5E516B0B" w14:textId="773BDFDE" w:rsidR="00C82F11" w:rsidRPr="00C82F11" w:rsidRDefault="00C82F11" w:rsidP="00A965A8">
      <w:pPr>
        <w:rPr>
          <w:rFonts w:cs="Arial"/>
        </w:rPr>
      </w:pPr>
      <w:r w:rsidRPr="00C82F11">
        <w:rPr>
          <w:rFonts w:cs="Arial"/>
        </w:rPr>
        <w:t>These are standard to all University of Brighton job descriptions.</w:t>
      </w:r>
    </w:p>
    <w:p w14:paraId="7787B6B1" w14:textId="77777777" w:rsidR="00C82F11" w:rsidRPr="00C82F11" w:rsidRDefault="00C82F11" w:rsidP="4674A20C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Times New Roman" w:cs="Arial"/>
          <w:lang w:eastAsia="en-GB"/>
        </w:rPr>
        <w:t>To undertake other duties appropriate to the grade and character of work as may be reasonably required, including specific duties of a similar or lesser grade.</w:t>
      </w:r>
    </w:p>
    <w:p w14:paraId="48D2EB2C" w14:textId="73C3D805" w:rsidR="00A965A8" w:rsidRPr="00C82F11" w:rsidRDefault="00A965A8" w:rsidP="4674A20C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Times New Roman" w:cs="Arial"/>
          <w:lang w:eastAsia="en-GB"/>
        </w:rPr>
        <w:t>To a</w:t>
      </w:r>
      <w:r w:rsidR="0030586C" w:rsidRPr="4674A20C">
        <w:rPr>
          <w:rFonts w:eastAsia="Times New Roman" w:cs="Arial"/>
          <w:lang w:eastAsia="en-GB"/>
        </w:rPr>
        <w:t>dhere to the University’s Equality</w:t>
      </w:r>
      <w:r w:rsidR="00A374F6" w:rsidRPr="4674A20C">
        <w:rPr>
          <w:rFonts w:eastAsia="Times New Roman" w:cs="Arial"/>
          <w:lang w:eastAsia="en-GB"/>
        </w:rPr>
        <w:t xml:space="preserve">, </w:t>
      </w:r>
      <w:r w:rsidR="7B4E9A6F" w:rsidRPr="4674A20C">
        <w:rPr>
          <w:rFonts w:eastAsia="Times New Roman" w:cs="Arial"/>
          <w:lang w:eastAsia="en-GB"/>
        </w:rPr>
        <w:t>Diversity,</w:t>
      </w:r>
      <w:r w:rsidR="0030586C" w:rsidRPr="4674A20C">
        <w:rPr>
          <w:rFonts w:eastAsia="Times New Roman" w:cs="Arial"/>
          <w:lang w:eastAsia="en-GB"/>
        </w:rPr>
        <w:t xml:space="preserve"> </w:t>
      </w:r>
      <w:r w:rsidR="00A374F6" w:rsidRPr="4674A20C">
        <w:rPr>
          <w:rFonts w:eastAsia="Times New Roman" w:cs="Arial"/>
          <w:lang w:eastAsia="en-GB"/>
        </w:rPr>
        <w:t xml:space="preserve">and Inclusion </w:t>
      </w:r>
      <w:r w:rsidR="0030586C" w:rsidRPr="4674A20C">
        <w:rPr>
          <w:rFonts w:eastAsia="Times New Roman" w:cs="Arial"/>
          <w:lang w:eastAsia="en-GB"/>
        </w:rPr>
        <w:t xml:space="preserve">Policy </w:t>
      </w:r>
      <w:r w:rsidRPr="4674A20C">
        <w:rPr>
          <w:rFonts w:eastAsia="Times New Roman" w:cs="Arial"/>
          <w:lang w:eastAsia="en-GB"/>
        </w:rPr>
        <w:t>in all activities, and to actively promote equality of opportunity wherever possible</w:t>
      </w:r>
      <w:r w:rsidR="003358DF" w:rsidRPr="4674A20C">
        <w:rPr>
          <w:rFonts w:eastAsia="Times New Roman" w:cs="Arial"/>
          <w:lang w:eastAsia="en-GB"/>
        </w:rPr>
        <w:t>.</w:t>
      </w:r>
    </w:p>
    <w:p w14:paraId="5E94C283" w14:textId="6609C2D2" w:rsidR="00A965A8" w:rsidRPr="00C82F11" w:rsidRDefault="00A965A8" w:rsidP="4674A20C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Times New Roman" w:cs="Arial"/>
          <w:lang w:eastAsia="en-GB"/>
        </w:rPr>
        <w:t xml:space="preserve">To be responsible for your own health and safety and that of your </w:t>
      </w:r>
      <w:r w:rsidR="00C82F11" w:rsidRPr="4674A20C">
        <w:rPr>
          <w:rFonts w:eastAsia="Times New Roman" w:cs="Arial"/>
          <w:lang w:eastAsia="en-GB"/>
        </w:rPr>
        <w:t>colleagues, in accordance with the Health and Safety at Work Act.</w:t>
      </w:r>
    </w:p>
    <w:p w14:paraId="26553278" w14:textId="362D361A" w:rsidR="00C82F11" w:rsidRPr="006D1BE6" w:rsidRDefault="00C82F11" w:rsidP="006D1BE6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Arial" w:cs="Arial"/>
          <w:lang w:eastAsia="en-GB"/>
        </w:rPr>
        <w:t>To work in accordance with</w:t>
      </w:r>
      <w:r w:rsidR="00B66851" w:rsidRPr="4674A20C">
        <w:rPr>
          <w:rFonts w:eastAsia="Arial" w:cs="Arial"/>
          <w:lang w:eastAsia="en-GB"/>
        </w:rPr>
        <w:t xml:space="preserve"> the</w:t>
      </w:r>
      <w:r w:rsidRPr="4674A20C">
        <w:rPr>
          <w:rFonts w:eastAsia="Arial" w:cs="Arial"/>
          <w:lang w:eastAsia="en-GB"/>
        </w:rPr>
        <w:t xml:space="preserve"> </w:t>
      </w:r>
      <w:r w:rsidR="10A1E383" w:rsidRPr="4674A20C">
        <w:rPr>
          <w:rFonts w:eastAsia="Arial" w:cs="Arial"/>
          <w:color w:val="000000" w:themeColor="text1"/>
        </w:rPr>
        <w:t xml:space="preserve">Data Protection Act </w:t>
      </w:r>
      <w:r w:rsidR="5534F542" w:rsidRPr="4674A20C">
        <w:rPr>
          <w:rFonts w:eastAsia="Arial" w:cs="Arial"/>
          <w:color w:val="000000" w:themeColor="text1"/>
        </w:rPr>
        <w:t>2018</w:t>
      </w:r>
      <w:r w:rsidR="3A8642CB" w:rsidRPr="4674A20C">
        <w:rPr>
          <w:rFonts w:eastAsia="Arial" w:cs="Arial"/>
          <w:color w:val="000000" w:themeColor="text1"/>
        </w:rPr>
        <w:t xml:space="preserve"> and UK GD</w:t>
      </w:r>
      <w:r w:rsidR="002F27FD">
        <w:rPr>
          <w:rFonts w:eastAsia="Arial" w:cs="Arial"/>
          <w:color w:val="000000" w:themeColor="text1"/>
        </w:rPr>
        <w:t>P</w:t>
      </w:r>
      <w:r w:rsidR="3A8642CB" w:rsidRPr="4674A20C">
        <w:rPr>
          <w:rFonts w:eastAsia="Arial" w:cs="Arial"/>
          <w:color w:val="000000" w:themeColor="text1"/>
        </w:rPr>
        <w:t>R</w:t>
      </w:r>
    </w:p>
    <w:p w14:paraId="1C0CED81" w14:textId="37839DE1" w:rsidR="006F7241" w:rsidRPr="006B5D4A" w:rsidRDefault="00060811" w:rsidP="006B5D4A">
      <w:pPr>
        <w:pStyle w:val="Heading1"/>
      </w:pPr>
      <w:r>
        <w:t xml:space="preserve">Person </w:t>
      </w:r>
      <w:r w:rsidRPr="00060811">
        <w:t>Specification</w:t>
      </w:r>
    </w:p>
    <w:p w14:paraId="551BFBE2" w14:textId="77777777" w:rsidR="00FB7086" w:rsidRDefault="00FB7086" w:rsidP="002E5D71">
      <w:pPr>
        <w:rPr>
          <w:rFonts w:cs="Arial"/>
        </w:rPr>
      </w:pPr>
    </w:p>
    <w:p w14:paraId="35BD4424" w14:textId="6EC6B3F0" w:rsidR="00A6540A" w:rsidRDefault="00707C7F" w:rsidP="002E5D71">
      <w:pPr>
        <w:rPr>
          <w:rFonts w:cs="Arial"/>
          <w:b/>
          <w:bCs/>
          <w:i/>
          <w:iCs/>
          <w:color w:val="000000" w:themeColor="text1"/>
          <w:sz w:val="18"/>
          <w:szCs w:val="18"/>
        </w:rPr>
      </w:pPr>
      <w:r w:rsidRPr="08536B08">
        <w:rPr>
          <w:rFonts w:cs="Arial"/>
        </w:rPr>
        <w:t>The person specification focuses on the knowledge</w:t>
      </w:r>
      <w:r w:rsidR="00AC220B" w:rsidRPr="08536B08">
        <w:rPr>
          <w:rFonts w:cs="Arial"/>
        </w:rPr>
        <w:t xml:space="preserve">, skills and abilities, </w:t>
      </w:r>
      <w:r w:rsidRPr="08536B08">
        <w:rPr>
          <w:rFonts w:cs="Arial"/>
        </w:rPr>
        <w:t xml:space="preserve">qualifications, </w:t>
      </w:r>
      <w:r w:rsidR="00AC220B" w:rsidRPr="08536B08">
        <w:rPr>
          <w:rFonts w:cs="Arial"/>
        </w:rPr>
        <w:t xml:space="preserve">and the </w:t>
      </w:r>
      <w:r w:rsidRPr="08536B08">
        <w:rPr>
          <w:rFonts w:cs="Arial"/>
        </w:rPr>
        <w:t>experience required to undertake the role effectively. Please ensure that your application demonstrates how you meet the essential criteria</w:t>
      </w:r>
      <w:r w:rsidR="79B3C983" w:rsidRPr="08536B08">
        <w:rPr>
          <w:rFonts w:cs="Arial"/>
        </w:rPr>
        <w:t xml:space="preserve">. </w:t>
      </w:r>
      <w:r w:rsidRPr="08536B08">
        <w:rPr>
          <w:rFonts w:cs="Arial"/>
        </w:rPr>
        <w:t>You will be assessed by your completed application form</w:t>
      </w:r>
      <w:r w:rsidR="00922E48" w:rsidRPr="08536B08">
        <w:rPr>
          <w:rFonts w:cs="Arial"/>
        </w:rPr>
        <w:t xml:space="preserve"> </w:t>
      </w:r>
      <w:r w:rsidR="00922E48" w:rsidRPr="08536B08">
        <w:rPr>
          <w:rFonts w:cs="Arial"/>
          <w:b/>
          <w:bCs/>
        </w:rPr>
        <w:t>(A),</w:t>
      </w:r>
      <w:r w:rsidR="00922E48" w:rsidRPr="08536B08">
        <w:rPr>
          <w:rFonts w:cs="Arial"/>
        </w:rPr>
        <w:t xml:space="preserve"> at interview </w:t>
      </w:r>
      <w:r w:rsidR="00922E48" w:rsidRPr="08536B08">
        <w:rPr>
          <w:rFonts w:cs="Arial"/>
          <w:b/>
          <w:bCs/>
        </w:rPr>
        <w:t xml:space="preserve">(I) </w:t>
      </w:r>
      <w:r w:rsidR="00922E48" w:rsidRPr="08536B08">
        <w:rPr>
          <w:rFonts w:cs="Arial"/>
        </w:rPr>
        <w:t xml:space="preserve">and in some instances through an exercise </w:t>
      </w:r>
      <w:r w:rsidR="00922E48" w:rsidRPr="08536B08">
        <w:rPr>
          <w:rFonts w:cs="Arial"/>
          <w:b/>
          <w:bCs/>
        </w:rPr>
        <w:t>(E</w:t>
      </w:r>
      <w:r w:rsidR="00922E48" w:rsidRPr="08536B08">
        <w:rPr>
          <w:rFonts w:cs="Arial"/>
        </w:rPr>
        <w:t>)</w:t>
      </w:r>
      <w:r w:rsidR="00970CED">
        <w:rPr>
          <w:rFonts w:cs="Arial"/>
        </w:rPr>
        <w:t>;</w:t>
      </w:r>
      <w:r w:rsidR="0036601E">
        <w:rPr>
          <w:rFonts w:cs="Arial"/>
        </w:rPr>
        <w:t xml:space="preserve"> these </w:t>
      </w:r>
      <w:r w:rsidR="00424E27">
        <w:rPr>
          <w:rFonts w:cs="Arial"/>
        </w:rPr>
        <w:t>are</w:t>
      </w:r>
      <w:r w:rsidR="0036601E">
        <w:rPr>
          <w:rFonts w:cs="Arial"/>
        </w:rPr>
        <w:t xml:space="preserve"> </w:t>
      </w:r>
      <w:r w:rsidR="00B05BF5">
        <w:rPr>
          <w:rFonts w:cs="Arial"/>
        </w:rPr>
        <w:t xml:space="preserve">shown at </w:t>
      </w:r>
      <w:r w:rsidR="0036601E">
        <w:rPr>
          <w:rFonts w:cs="Arial"/>
        </w:rPr>
        <w:t xml:space="preserve">the end of </w:t>
      </w:r>
      <w:r w:rsidR="00B05BF5">
        <w:rPr>
          <w:rFonts w:cs="Arial"/>
        </w:rPr>
        <w:t xml:space="preserve">each </w:t>
      </w:r>
      <w:proofErr w:type="gramStart"/>
      <w:r w:rsidR="0036601E">
        <w:rPr>
          <w:rFonts w:cs="Arial"/>
        </w:rPr>
        <w:t>criteri</w:t>
      </w:r>
      <w:r w:rsidR="004161AD">
        <w:rPr>
          <w:rFonts w:cs="Arial"/>
        </w:rPr>
        <w:t>a</w:t>
      </w:r>
      <w:proofErr w:type="gramEnd"/>
      <w:r w:rsidR="004161AD">
        <w:rPr>
          <w:rFonts w:cs="Arial"/>
        </w:rPr>
        <w:t>.</w:t>
      </w:r>
    </w:p>
    <w:p w14:paraId="469A303B" w14:textId="018CF676" w:rsidR="0072305D" w:rsidRDefault="0072305D" w:rsidP="0072305D">
      <w:pPr>
        <w:pStyle w:val="Heading2"/>
        <w:rPr>
          <w:rFonts w:cs="Arial"/>
          <w:b w:val="0"/>
          <w:bCs/>
          <w:szCs w:val="22"/>
        </w:rPr>
      </w:pPr>
      <w:r w:rsidRPr="004B39AB">
        <w:rPr>
          <w:rFonts w:cs="Arial"/>
          <w:bCs/>
          <w:szCs w:val="22"/>
        </w:rPr>
        <w:t>Essential Criteria</w:t>
      </w:r>
    </w:p>
    <w:p w14:paraId="17D7B7CE" w14:textId="77777777" w:rsidR="00506D74" w:rsidRPr="00506D74" w:rsidRDefault="00506D74" w:rsidP="00506D74">
      <w:pPr>
        <w:pStyle w:val="NoSpacing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  <w:tblDescription w:val="Table of essential knowledge, skills and abilities. The table indicates when, or how that criteria will be assessed, A indicates by application form, I by interview and E through an exercise. "/>
      </w:tblPr>
      <w:tblGrid>
        <w:gridCol w:w="9072"/>
      </w:tblGrid>
      <w:tr w:rsidR="00865650" w14:paraId="5510AC4E" w14:textId="77777777" w:rsidTr="00722F41">
        <w:tc>
          <w:tcPr>
            <w:tcW w:w="9072" w:type="dxa"/>
          </w:tcPr>
          <w:p w14:paraId="618E5190" w14:textId="77777777" w:rsidR="00865650" w:rsidRPr="0046493A" w:rsidRDefault="00865650" w:rsidP="00980444">
            <w:pPr>
              <w:spacing w:line="276" w:lineRule="auto"/>
              <w:rPr>
                <w:rFonts w:eastAsiaTheme="minorEastAsia" w:cs="Arial"/>
                <w:b/>
                <w:bCs/>
              </w:rPr>
            </w:pPr>
            <w:r w:rsidRPr="0046493A">
              <w:rPr>
                <w:rFonts w:eastAsiaTheme="minorEastAsia" w:cs="Arial"/>
                <w:b/>
                <w:bCs/>
              </w:rPr>
              <w:t>Knowledge, skills, and abilities</w:t>
            </w:r>
          </w:p>
          <w:p w14:paraId="289D2985" w14:textId="77777777" w:rsidR="00865650" w:rsidRPr="0046493A" w:rsidRDefault="00865650" w:rsidP="00042F5F">
            <w:pPr>
              <w:rPr>
                <w:rFonts w:cs="Arial"/>
              </w:rPr>
            </w:pPr>
          </w:p>
        </w:tc>
      </w:tr>
      <w:tr w:rsidR="00865650" w14:paraId="12269380" w14:textId="77777777" w:rsidTr="00722F41">
        <w:tc>
          <w:tcPr>
            <w:tcW w:w="9072" w:type="dxa"/>
          </w:tcPr>
          <w:p w14:paraId="6D2D5B2B" w14:textId="77777777" w:rsidR="006D1BE6" w:rsidRDefault="006D1BE6" w:rsidP="006D1BE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A clear understanding of the UK higher education system and admissions process.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A, I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00F5F1C" w14:textId="77777777" w:rsidR="006D1BE6" w:rsidRDefault="006D1BE6" w:rsidP="006D1BE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Knowledge of issues facing higher education students and able to relate successfully to secondary school, sixth form and FE students.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A, I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C06A98" w14:textId="77777777" w:rsidR="006D1BE6" w:rsidRDefault="006D1BE6" w:rsidP="006D1BE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Well organised and able to develop effective work systems and prioritise own workload efficiently without direct supervision.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A, I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C6369E" w14:textId="77777777" w:rsidR="006D1BE6" w:rsidRDefault="006D1BE6" w:rsidP="006D1BE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Flexibility to adapt to changing situations and circumstances.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A, I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AF1BE7" w14:textId="19B0AC6D" w:rsidR="00865650" w:rsidRPr="006D1BE6" w:rsidRDefault="006D1BE6" w:rsidP="006D1BE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Excellent team-working skills. Able to work co-operatively with others for the benefit of the wider division/department.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A, I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5650" w14:paraId="41777F18" w14:textId="77777777" w:rsidTr="00722F41">
        <w:tc>
          <w:tcPr>
            <w:tcW w:w="9072" w:type="dxa"/>
          </w:tcPr>
          <w:p w14:paraId="6F418AE9" w14:textId="77777777" w:rsidR="00865650" w:rsidRPr="0046493A" w:rsidRDefault="00865650" w:rsidP="00980444">
            <w:pPr>
              <w:rPr>
                <w:rFonts w:cs="Arial"/>
                <w:b/>
              </w:rPr>
            </w:pPr>
            <w:r w:rsidRPr="0046493A">
              <w:rPr>
                <w:rFonts w:cs="Arial"/>
                <w:b/>
              </w:rPr>
              <w:lastRenderedPageBreak/>
              <w:t>Qualifications</w:t>
            </w:r>
          </w:p>
          <w:p w14:paraId="2D0E3DC9" w14:textId="77777777" w:rsidR="00865650" w:rsidRPr="0046493A" w:rsidRDefault="00865650" w:rsidP="00042F5F">
            <w:pPr>
              <w:rPr>
                <w:rFonts w:cs="Arial"/>
              </w:rPr>
            </w:pPr>
          </w:p>
        </w:tc>
      </w:tr>
      <w:tr w:rsidR="00865650" w14:paraId="637542B5" w14:textId="77777777" w:rsidTr="00722F41">
        <w:tc>
          <w:tcPr>
            <w:tcW w:w="9072" w:type="dxa"/>
          </w:tcPr>
          <w:p w14:paraId="20538C45" w14:textId="287500D7" w:rsidR="00865650" w:rsidRPr="00A971E7" w:rsidRDefault="00A971E7" w:rsidP="00042F5F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Currently undertaking an Undergraduate Degree at University of Brighton and able to include a placement year to take up this post. </w:t>
            </w:r>
            <w:r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A, I</w:t>
            </w:r>
            <w:r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</w:tr>
      <w:tr w:rsidR="00865650" w14:paraId="4E5F4476" w14:textId="77777777" w:rsidTr="00722F41">
        <w:tc>
          <w:tcPr>
            <w:tcW w:w="9072" w:type="dxa"/>
          </w:tcPr>
          <w:p w14:paraId="5E69C5A8" w14:textId="77777777" w:rsidR="00865650" w:rsidRPr="0046493A" w:rsidRDefault="00865650" w:rsidP="00980444">
            <w:pPr>
              <w:rPr>
                <w:rFonts w:cs="Arial"/>
                <w:b/>
              </w:rPr>
            </w:pPr>
            <w:r w:rsidRPr="0046493A">
              <w:rPr>
                <w:rFonts w:cs="Arial"/>
                <w:b/>
              </w:rPr>
              <w:t>Experience</w:t>
            </w:r>
          </w:p>
          <w:p w14:paraId="51E005B5" w14:textId="77777777" w:rsidR="00865650" w:rsidRPr="0046493A" w:rsidRDefault="00865650" w:rsidP="00042F5F">
            <w:pPr>
              <w:rPr>
                <w:rFonts w:cs="Arial"/>
              </w:rPr>
            </w:pPr>
          </w:p>
        </w:tc>
      </w:tr>
      <w:tr w:rsidR="00865650" w14:paraId="6BF59B7C" w14:textId="77777777" w:rsidTr="00722F41">
        <w:tc>
          <w:tcPr>
            <w:tcW w:w="9072" w:type="dxa"/>
          </w:tcPr>
          <w:p w14:paraId="074B4EBB" w14:textId="77777777" w:rsidR="00A971E7" w:rsidRDefault="00A971E7" w:rsidP="00A971E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Proven experience of dealing successfully with members of the public and an understanding of good customer service.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A, I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18025F" w14:textId="77777777" w:rsidR="00A971E7" w:rsidRDefault="00A971E7" w:rsidP="00A971E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Experience communicating with a range of people including college/school staff, students and academics.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A, I, E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1FD753" w14:textId="77777777" w:rsidR="00A971E7" w:rsidRDefault="00A971E7" w:rsidP="00A971E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Clear, concise, timely and appropriate written and oral communication, with a particular emphasis on presentation skills.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I, E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D23A4F" w14:textId="57685EA4" w:rsidR="00865650" w:rsidRPr="00A971E7" w:rsidRDefault="00A971E7" w:rsidP="00A971E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Administrative experience including familiarity with Microsoft Word, PowerPoint, Teams, Excel and Outlook or similar programs.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A, I, E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5650" w14:paraId="40C3885E" w14:textId="77777777" w:rsidTr="00722F41">
        <w:trPr>
          <w:trHeight w:val="478"/>
          <w:tblHeader/>
        </w:trPr>
        <w:tc>
          <w:tcPr>
            <w:tcW w:w="9072" w:type="dxa"/>
          </w:tcPr>
          <w:p w14:paraId="44C3E5AF" w14:textId="57F2C1CF" w:rsidR="00865650" w:rsidRPr="0046493A" w:rsidRDefault="00865650" w:rsidP="00932822">
            <w:pPr>
              <w:rPr>
                <w:rFonts w:cs="Arial"/>
                <w:b/>
              </w:rPr>
            </w:pPr>
            <w:r w:rsidRPr="0046493A">
              <w:rPr>
                <w:rFonts w:cs="Arial"/>
                <w:b/>
                <w:bCs/>
              </w:rPr>
              <w:t>Physical demands and/or other requirements</w:t>
            </w:r>
          </w:p>
        </w:tc>
      </w:tr>
      <w:tr w:rsidR="00865650" w:rsidRPr="00651562" w14:paraId="14C50111" w14:textId="77777777" w:rsidTr="00722F41">
        <w:tc>
          <w:tcPr>
            <w:tcW w:w="9072" w:type="dxa"/>
          </w:tcPr>
          <w:p w14:paraId="765993FB" w14:textId="77777777" w:rsidR="005036CD" w:rsidRDefault="005036CD" w:rsidP="005036C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Ability to work unsocial hours and independently away from the university for lengthy periods.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A, I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8EFF70" w14:textId="77777777" w:rsidR="005036CD" w:rsidRDefault="005036CD" w:rsidP="005036C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Clean UK driving licence required; the role involves regular travel to a variety of external sites within reasonable timescales and transporting materials for activities.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EA643F" w14:textId="77777777" w:rsidR="005036CD" w:rsidRDefault="005036CD" w:rsidP="005036C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Able to lift, carry and set up exhibition and presentation equipment, according to health and safety guidelines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A, I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BA74" w14:textId="5DF459FC" w:rsidR="00865650" w:rsidRPr="005036CD" w:rsidRDefault="005036CD" w:rsidP="005036C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Some of this role may be based at home so the ability to work remotely is essential at this time. Your line manager will support you with this.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109C690" w14:textId="5275B603" w:rsidR="00042F5F" w:rsidRPr="00651562" w:rsidRDefault="00042F5F" w:rsidP="00651562"/>
    <w:p w14:paraId="76B972B5" w14:textId="04FD2C0E" w:rsidR="00177727" w:rsidRPr="006B5D4A" w:rsidRDefault="00060811" w:rsidP="006B5D4A">
      <w:pPr>
        <w:pStyle w:val="Heading1"/>
      </w:pPr>
      <w:r>
        <w:rPr>
          <w:noProof/>
        </w:rPr>
        <w:t>Additional Information</w:t>
      </w:r>
    </w:p>
    <w:p w14:paraId="2A7ADEA6" w14:textId="77777777" w:rsidR="00FB7086" w:rsidRDefault="00FB7086" w:rsidP="00FB7086">
      <w:pPr>
        <w:pStyle w:val="ListParagraph"/>
        <w:spacing w:after="0"/>
        <w:jc w:val="both"/>
        <w:rPr>
          <w:rFonts w:cs="Arial"/>
        </w:rPr>
      </w:pPr>
    </w:p>
    <w:p w14:paraId="2C4E67EB" w14:textId="6F389FEC" w:rsidR="00177727" w:rsidRDefault="00044530" w:rsidP="00AF196D">
      <w:pPr>
        <w:pStyle w:val="ListParagraph"/>
        <w:numPr>
          <w:ilvl w:val="0"/>
          <w:numId w:val="2"/>
        </w:numPr>
        <w:spacing w:after="0"/>
        <w:jc w:val="both"/>
        <w:rPr>
          <w:rFonts w:cs="Arial"/>
        </w:rPr>
      </w:pPr>
      <w:r w:rsidRPr="6C2BEF3F">
        <w:rPr>
          <w:rFonts w:cs="Arial"/>
        </w:rPr>
        <w:t>Any</w:t>
      </w:r>
      <w:r w:rsidR="00177727" w:rsidRPr="6C2BEF3F">
        <w:rPr>
          <w:rFonts w:cs="Arial"/>
        </w:rPr>
        <w:t xml:space="preserve"> appointment is generally made at the bottom of the </w:t>
      </w:r>
      <w:r w:rsidRPr="6C2BEF3F">
        <w:rPr>
          <w:rFonts w:cs="Arial"/>
        </w:rPr>
        <w:t xml:space="preserve">salary </w:t>
      </w:r>
      <w:r w:rsidR="00177727" w:rsidRPr="6C2BEF3F">
        <w:rPr>
          <w:rFonts w:cs="Arial"/>
        </w:rPr>
        <w:t>range</w:t>
      </w:r>
      <w:r w:rsidR="000D2E62" w:rsidRPr="6C2BEF3F">
        <w:rPr>
          <w:rFonts w:cs="Arial"/>
        </w:rPr>
        <w:t xml:space="preserve"> for the grade</w:t>
      </w:r>
      <w:r w:rsidR="00177727" w:rsidRPr="6C2BEF3F">
        <w:rPr>
          <w:rFonts w:cs="Arial"/>
        </w:rPr>
        <w:t xml:space="preserve"> dependent upon experience and previous salary.</w:t>
      </w:r>
    </w:p>
    <w:p w14:paraId="3B7052B5" w14:textId="49AE888C" w:rsidR="00B03C42" w:rsidRPr="00B03C42" w:rsidRDefault="00B03C42" w:rsidP="00AF196D">
      <w:pPr>
        <w:pStyle w:val="ListParagraph"/>
        <w:widowControl w:val="0"/>
        <w:numPr>
          <w:ilvl w:val="0"/>
          <w:numId w:val="2"/>
        </w:numPr>
        <w:tabs>
          <w:tab w:val="left" w:pos="2736"/>
        </w:tabs>
        <w:spacing w:after="0"/>
        <w:rPr>
          <w:rFonts w:cs="Arial"/>
        </w:rPr>
      </w:pPr>
      <w:r w:rsidRPr="08536B08">
        <w:rPr>
          <w:rFonts w:eastAsia="Arial" w:cs="Arial"/>
        </w:rPr>
        <w:t>The</w:t>
      </w:r>
      <w:r w:rsidRPr="08536B08">
        <w:rPr>
          <w:rFonts w:cs="Arial"/>
        </w:rPr>
        <w:t xml:space="preserve"> University of Brighton welcomes job sharers. Job sharing is a way of working where two people share one full-time job, dividing the work, responsibilities, pay, </w:t>
      </w:r>
      <w:r w:rsidR="5F545E61" w:rsidRPr="08536B08">
        <w:rPr>
          <w:rFonts w:cs="Arial"/>
        </w:rPr>
        <w:t>holidays,</w:t>
      </w:r>
      <w:r w:rsidRPr="08536B08">
        <w:rPr>
          <w:rFonts w:cs="Arial"/>
        </w:rPr>
        <w:t xml:space="preserve"> and other benefits between them proportionate to the hours each works, thereby increasing access to a wide range of jobs on a part-time basis</w:t>
      </w:r>
      <w:r w:rsidR="2AFD4DCA" w:rsidRPr="08536B08">
        <w:rPr>
          <w:rFonts w:cs="Arial"/>
        </w:rPr>
        <w:t xml:space="preserve">. </w:t>
      </w:r>
      <w:r w:rsidRPr="08536B08">
        <w:rPr>
          <w:rFonts w:cs="Arial"/>
        </w:rPr>
        <w:t>The advert for the post for which you are applying will indicate whether applications from job sharers can be considered (this may not be possible for a post that is already part time for example)</w:t>
      </w:r>
      <w:r w:rsidR="00AC220B" w:rsidRPr="08536B08">
        <w:rPr>
          <w:rFonts w:cs="Arial"/>
        </w:rPr>
        <w:t>. Refer to the</w:t>
      </w:r>
      <w:r w:rsidRPr="08536B08">
        <w:rPr>
          <w:rFonts w:cs="Arial"/>
        </w:rPr>
        <w:t xml:space="preserve"> ‘Balancing Working Life’ section </w:t>
      </w:r>
      <w:r w:rsidR="00AC220B" w:rsidRPr="08536B08">
        <w:rPr>
          <w:rFonts w:cs="Arial"/>
        </w:rPr>
        <w:t xml:space="preserve">on our website here: </w:t>
      </w:r>
      <w:hyperlink r:id="rId16">
        <w:r w:rsidRPr="08536B08">
          <w:rPr>
            <w:rStyle w:val="Hyperlink"/>
            <w:rFonts w:cs="Arial"/>
          </w:rPr>
          <w:t>Benefits and facilities</w:t>
        </w:r>
      </w:hyperlink>
      <w:r w:rsidRPr="08536B08">
        <w:rPr>
          <w:rFonts w:cs="Arial"/>
        </w:rPr>
        <w:t>.</w:t>
      </w:r>
    </w:p>
    <w:p w14:paraId="03ACC361" w14:textId="07586309" w:rsidR="00D15005" w:rsidRDefault="004A1EC5" w:rsidP="00AF196D">
      <w:pPr>
        <w:pStyle w:val="ListParagraph"/>
        <w:numPr>
          <w:ilvl w:val="0"/>
          <w:numId w:val="2"/>
        </w:numPr>
        <w:spacing w:line="280" w:lineRule="exact"/>
        <w:rPr>
          <w:rFonts w:cs="Arial"/>
        </w:rPr>
      </w:pPr>
      <w:r w:rsidRPr="08536B08">
        <w:rPr>
          <w:rFonts w:cs="Arial"/>
        </w:rPr>
        <w:t>Annual leave entitlements are shown in the table below and increase after 5 years’ service. In addition, to the eight Bank Holidays, there are university discretionary days between Christmas and New Year</w:t>
      </w:r>
      <w:r w:rsidR="346CCB75" w:rsidRPr="08536B08">
        <w:rPr>
          <w:rFonts w:cs="Arial"/>
        </w:rPr>
        <w:t xml:space="preserve">. </w:t>
      </w:r>
      <w:r w:rsidRPr="08536B08">
        <w:rPr>
          <w:rFonts w:cs="Arial"/>
        </w:rPr>
        <w:t xml:space="preserve">All leave, including bank holidays and discretionary days, </w:t>
      </w:r>
      <w:r w:rsidR="009D7843" w:rsidRPr="08536B08">
        <w:rPr>
          <w:rFonts w:cs="Arial"/>
        </w:rPr>
        <w:t xml:space="preserve">is </w:t>
      </w:r>
      <w:r w:rsidRPr="08536B08">
        <w:rPr>
          <w:rFonts w:cs="Arial"/>
        </w:rPr>
        <w:t>pro-rated for part time employees.</w:t>
      </w:r>
    </w:p>
    <w:p w14:paraId="3A17A66C" w14:textId="77777777" w:rsidR="00237BD2" w:rsidRPr="00B03C42" w:rsidRDefault="00237BD2" w:rsidP="00237BD2">
      <w:pPr>
        <w:pStyle w:val="ListParagraph"/>
        <w:spacing w:line="280" w:lineRule="exact"/>
        <w:rPr>
          <w:rFonts w:cs="Arial"/>
        </w:rPr>
      </w:pPr>
    </w:p>
    <w:tbl>
      <w:tblPr>
        <w:tblStyle w:val="TableGrid"/>
        <w:tblW w:w="8520" w:type="dxa"/>
        <w:tblLook w:val="04A0" w:firstRow="1" w:lastRow="0" w:firstColumn="1" w:lastColumn="0" w:noHBand="0" w:noVBand="1"/>
        <w:tblDescription w:val="A table showing annual leave entitlement by grade. &#10;Grade 1-3, 23 days, 5+ years of service, 28 days. Grade 4-7, 25 days, 5+ years of service, 30 days. Grade 8-9, 27 days, 5+ years service, 30 days. Band 10 and above, 30 days (no change for 5+ years service),&#10;"/>
      </w:tblPr>
      <w:tblGrid>
        <w:gridCol w:w="1418"/>
        <w:gridCol w:w="2700"/>
        <w:gridCol w:w="1417"/>
        <w:gridCol w:w="2985"/>
      </w:tblGrid>
      <w:tr w:rsidR="00044530" w14:paraId="10F84513" w14:textId="77777777" w:rsidTr="08536B08">
        <w:trPr>
          <w:trHeight w:val="547"/>
        </w:trPr>
        <w:tc>
          <w:tcPr>
            <w:tcW w:w="1418" w:type="dxa"/>
            <w:hideMark/>
          </w:tcPr>
          <w:p w14:paraId="53CA7814" w14:textId="33FBD080" w:rsidR="00044530" w:rsidRDefault="0028631C" w:rsidP="08536B08">
            <w:pPr>
              <w:spacing w:after="200" w:line="280" w:lineRule="exact"/>
              <w:ind w:left="-3174" w:firstLine="3174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Grades</w:t>
            </w:r>
          </w:p>
        </w:tc>
        <w:tc>
          <w:tcPr>
            <w:tcW w:w="2700" w:type="dxa"/>
            <w:hideMark/>
          </w:tcPr>
          <w:p w14:paraId="196D6F9C" w14:textId="7FEBC9B3" w:rsidR="00044530" w:rsidRDefault="48B25902" w:rsidP="08536B08">
            <w:pPr>
              <w:spacing w:after="200" w:line="28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536B08">
              <w:rPr>
                <w:rFonts w:cs="Arial"/>
                <w:b/>
                <w:bCs/>
                <w:sz w:val="20"/>
                <w:szCs w:val="20"/>
              </w:rPr>
              <w:t>Annual entitlement per grade</w:t>
            </w:r>
          </w:p>
        </w:tc>
        <w:tc>
          <w:tcPr>
            <w:tcW w:w="1417" w:type="dxa"/>
            <w:hideMark/>
          </w:tcPr>
          <w:p w14:paraId="165F6D12" w14:textId="77777777" w:rsidR="00044530" w:rsidRDefault="00044530">
            <w:pPr>
              <w:spacing w:line="28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Grades</w:t>
            </w:r>
          </w:p>
        </w:tc>
        <w:tc>
          <w:tcPr>
            <w:tcW w:w="2985" w:type="dxa"/>
            <w:hideMark/>
          </w:tcPr>
          <w:p w14:paraId="65E80442" w14:textId="235FE06C" w:rsidR="00044530" w:rsidRDefault="00044530" w:rsidP="00044530">
            <w:pPr>
              <w:spacing w:line="28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After 5 years’ service</w:t>
            </w:r>
          </w:p>
        </w:tc>
      </w:tr>
      <w:tr w:rsidR="00044530" w14:paraId="736EBA72" w14:textId="77777777" w:rsidTr="08536B08">
        <w:tc>
          <w:tcPr>
            <w:tcW w:w="1418" w:type="dxa"/>
            <w:hideMark/>
          </w:tcPr>
          <w:p w14:paraId="1F7EAF5D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1-3</w:t>
            </w:r>
          </w:p>
        </w:tc>
        <w:tc>
          <w:tcPr>
            <w:tcW w:w="2700" w:type="dxa"/>
            <w:hideMark/>
          </w:tcPr>
          <w:p w14:paraId="5A1A44DF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 days</w:t>
            </w:r>
          </w:p>
        </w:tc>
        <w:tc>
          <w:tcPr>
            <w:tcW w:w="1417" w:type="dxa"/>
            <w:hideMark/>
          </w:tcPr>
          <w:p w14:paraId="3CD100CB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2985" w:type="dxa"/>
            <w:hideMark/>
          </w:tcPr>
          <w:p w14:paraId="39184729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 days</w:t>
            </w:r>
          </w:p>
        </w:tc>
      </w:tr>
      <w:tr w:rsidR="00044530" w14:paraId="343C816F" w14:textId="77777777" w:rsidTr="08536B08">
        <w:tc>
          <w:tcPr>
            <w:tcW w:w="1418" w:type="dxa"/>
            <w:hideMark/>
          </w:tcPr>
          <w:p w14:paraId="79F39D59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4-7</w:t>
            </w:r>
          </w:p>
        </w:tc>
        <w:tc>
          <w:tcPr>
            <w:tcW w:w="2700" w:type="dxa"/>
            <w:hideMark/>
          </w:tcPr>
          <w:p w14:paraId="11E85BF1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 days</w:t>
            </w:r>
          </w:p>
        </w:tc>
        <w:tc>
          <w:tcPr>
            <w:tcW w:w="1417" w:type="dxa"/>
            <w:hideMark/>
          </w:tcPr>
          <w:p w14:paraId="1A1BE2BA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4-7</w:t>
            </w:r>
          </w:p>
        </w:tc>
        <w:tc>
          <w:tcPr>
            <w:tcW w:w="2985" w:type="dxa"/>
            <w:hideMark/>
          </w:tcPr>
          <w:p w14:paraId="3AD5B98F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  <w:tr w:rsidR="00044530" w14:paraId="49100836" w14:textId="77777777" w:rsidTr="08536B08">
        <w:trPr>
          <w:trHeight w:val="278"/>
        </w:trPr>
        <w:tc>
          <w:tcPr>
            <w:tcW w:w="1418" w:type="dxa"/>
            <w:hideMark/>
          </w:tcPr>
          <w:p w14:paraId="103E5B0A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8-9</w:t>
            </w:r>
          </w:p>
        </w:tc>
        <w:tc>
          <w:tcPr>
            <w:tcW w:w="2700" w:type="dxa"/>
            <w:hideMark/>
          </w:tcPr>
          <w:p w14:paraId="43374EB2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 days</w:t>
            </w:r>
          </w:p>
        </w:tc>
        <w:tc>
          <w:tcPr>
            <w:tcW w:w="1417" w:type="dxa"/>
            <w:hideMark/>
          </w:tcPr>
          <w:p w14:paraId="3BD2E81E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8-9</w:t>
            </w:r>
          </w:p>
        </w:tc>
        <w:tc>
          <w:tcPr>
            <w:tcW w:w="2985" w:type="dxa"/>
            <w:hideMark/>
          </w:tcPr>
          <w:p w14:paraId="251F9E7E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  <w:tr w:rsidR="001F2B4A" w14:paraId="1830FE3C" w14:textId="77777777" w:rsidTr="08536B08">
        <w:trPr>
          <w:trHeight w:val="278"/>
        </w:trPr>
        <w:tc>
          <w:tcPr>
            <w:tcW w:w="1418" w:type="dxa"/>
          </w:tcPr>
          <w:p w14:paraId="7554A4FB" w14:textId="76B4FD78" w:rsidR="001F2B4A" w:rsidRDefault="001F2B4A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Band 10 and above</w:t>
            </w:r>
          </w:p>
        </w:tc>
        <w:tc>
          <w:tcPr>
            <w:tcW w:w="2700" w:type="dxa"/>
          </w:tcPr>
          <w:p w14:paraId="4B4A1D4E" w14:textId="65F59778" w:rsidR="001F2B4A" w:rsidRDefault="001F2B4A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  <w:tc>
          <w:tcPr>
            <w:tcW w:w="1417" w:type="dxa"/>
          </w:tcPr>
          <w:p w14:paraId="7553175E" w14:textId="79808CB2" w:rsidR="001F2B4A" w:rsidRDefault="001F2B4A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Band 10 and above</w:t>
            </w:r>
          </w:p>
        </w:tc>
        <w:tc>
          <w:tcPr>
            <w:tcW w:w="2985" w:type="dxa"/>
          </w:tcPr>
          <w:p w14:paraId="0FB46FC8" w14:textId="53A2892A" w:rsidR="001F2B4A" w:rsidRDefault="001F2B4A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</w:tbl>
    <w:p w14:paraId="1B82E43B" w14:textId="77777777" w:rsidR="00044530" w:rsidRDefault="00044530" w:rsidP="003358DF">
      <w:pPr>
        <w:pStyle w:val="ListParagraph"/>
        <w:spacing w:after="0"/>
        <w:rPr>
          <w:rFonts w:cs="Arial"/>
        </w:rPr>
      </w:pPr>
    </w:p>
    <w:p w14:paraId="6266EC54" w14:textId="792343FD" w:rsidR="00DD531F" w:rsidRPr="005A4991" w:rsidRDefault="001456D0" w:rsidP="00AF196D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6C2BEF3F">
        <w:rPr>
          <w:rFonts w:cs="Arial"/>
        </w:rPr>
        <w:t>More information about the department</w:t>
      </w:r>
      <w:r w:rsidR="003358DF" w:rsidRPr="6C2BEF3F">
        <w:rPr>
          <w:rFonts w:cs="Arial"/>
        </w:rPr>
        <w:t>/school</w:t>
      </w:r>
      <w:r w:rsidR="00AF0D3F" w:rsidRPr="6C2BEF3F">
        <w:rPr>
          <w:rFonts w:cs="Arial"/>
        </w:rPr>
        <w:t xml:space="preserve"> can be found</w:t>
      </w:r>
      <w:r w:rsidR="003358DF" w:rsidRPr="6C2BEF3F">
        <w:rPr>
          <w:rFonts w:cs="Arial"/>
        </w:rPr>
        <w:t xml:space="preserve"> here</w:t>
      </w:r>
      <w:r w:rsidR="00AF0D3F" w:rsidRPr="6C2BEF3F">
        <w:rPr>
          <w:rFonts w:cs="Arial"/>
        </w:rPr>
        <w:t xml:space="preserve"> </w:t>
      </w:r>
      <w:hyperlink r:id="rId17">
        <w:r w:rsidR="003358DF" w:rsidRPr="6C2BEF3F">
          <w:rPr>
            <w:rStyle w:val="Hyperlink"/>
            <w:rFonts w:cs="Arial"/>
          </w:rPr>
          <w:t>Professional Services Departments</w:t>
        </w:r>
      </w:hyperlink>
      <w:r w:rsidR="003358DF" w:rsidRPr="6C2BEF3F">
        <w:rPr>
          <w:rFonts w:cs="Arial"/>
        </w:rPr>
        <w:t xml:space="preserve"> or here </w:t>
      </w:r>
      <w:hyperlink r:id="rId18">
        <w:r w:rsidR="00DD531F" w:rsidRPr="6C2BEF3F">
          <w:rPr>
            <w:rStyle w:val="Hyperlink"/>
            <w:rFonts w:cs="Arial"/>
          </w:rPr>
          <w:t>Academic Departments</w:t>
        </w:r>
      </w:hyperlink>
      <w:r w:rsidR="00DD531F" w:rsidRPr="6C2BEF3F">
        <w:rPr>
          <w:rFonts w:cs="Arial"/>
        </w:rPr>
        <w:t xml:space="preserve">. </w:t>
      </w:r>
    </w:p>
    <w:p w14:paraId="3170D456" w14:textId="4586698F" w:rsidR="007D618C" w:rsidRPr="005A4991" w:rsidRDefault="007D618C" w:rsidP="00AF196D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56142D93">
        <w:rPr>
          <w:rFonts w:cs="Arial"/>
        </w:rPr>
        <w:t xml:space="preserve">Read the University’s </w:t>
      </w:r>
      <w:hyperlink r:id="rId19">
        <w:r w:rsidR="46FC1957" w:rsidRPr="56142D93">
          <w:rPr>
            <w:rStyle w:val="Hyperlink"/>
            <w:rFonts w:cs="Arial"/>
          </w:rPr>
          <w:t>Strategy 2019 - 2025</w:t>
        </w:r>
      </w:hyperlink>
      <w:r w:rsidRPr="56142D93">
        <w:rPr>
          <w:rFonts w:cs="Arial"/>
        </w:rPr>
        <w:t xml:space="preserve"> </w:t>
      </w:r>
    </w:p>
    <w:p w14:paraId="487370EA" w14:textId="06C43744" w:rsidR="00E027E3" w:rsidRPr="005036CD" w:rsidRDefault="00EE4D72" w:rsidP="00E027E3">
      <w:pPr>
        <w:pStyle w:val="ListParagraph"/>
        <w:numPr>
          <w:ilvl w:val="0"/>
          <w:numId w:val="2"/>
        </w:numPr>
        <w:spacing w:after="0"/>
        <w:jc w:val="both"/>
        <w:rPr>
          <w:rFonts w:cs="Arial"/>
        </w:rPr>
      </w:pPr>
      <w:r w:rsidRPr="08536B08">
        <w:rPr>
          <w:rFonts w:cs="Arial"/>
        </w:rPr>
        <w:t>The U</w:t>
      </w:r>
      <w:r w:rsidR="00177727" w:rsidRPr="08536B08">
        <w:rPr>
          <w:rFonts w:cs="Arial"/>
        </w:rPr>
        <w:t xml:space="preserve">niversity has an attractive range of </w:t>
      </w:r>
      <w:r w:rsidR="7006D3AF" w:rsidRPr="08536B08">
        <w:rPr>
          <w:rFonts w:cs="Arial"/>
        </w:rPr>
        <w:t>benefits,</w:t>
      </w:r>
      <w:r w:rsidR="00177727" w:rsidRPr="08536B08">
        <w:rPr>
          <w:rFonts w:cs="Arial"/>
        </w:rPr>
        <w:t xml:space="preserve"> and you can find more information about them on our </w:t>
      </w:r>
      <w:hyperlink r:id="rId20">
        <w:r w:rsidR="00545A06" w:rsidRPr="08536B08">
          <w:rPr>
            <w:rStyle w:val="Hyperlink"/>
            <w:rFonts w:cs="Arial"/>
          </w:rPr>
          <w:t>website</w:t>
        </w:r>
      </w:hyperlink>
      <w:r w:rsidR="00B03C42" w:rsidRPr="08536B08">
        <w:rPr>
          <w:rStyle w:val="Hyperlink"/>
          <w:rFonts w:cs="Arial"/>
        </w:rPr>
        <w:t>.</w:t>
      </w:r>
    </w:p>
    <w:p w14:paraId="6E90FEB2" w14:textId="4700F860" w:rsidR="00177727" w:rsidRPr="00E027E3" w:rsidRDefault="005A4991" w:rsidP="005036CD">
      <w:r w:rsidRPr="00B66851">
        <w:rPr>
          <w:rFonts w:cs="Arial"/>
        </w:rPr>
        <w:t>Date:</w:t>
      </w:r>
      <w:r w:rsidR="00545A06">
        <w:rPr>
          <w:rFonts w:cs="Arial"/>
        </w:rPr>
        <w:t xml:space="preserve">  </w:t>
      </w:r>
      <w:r w:rsidR="005036CD">
        <w:rPr>
          <w:rFonts w:cs="Arial"/>
          <w:b/>
        </w:rPr>
        <w:t>12</w:t>
      </w:r>
      <w:r w:rsidR="00545A06" w:rsidRPr="00B66851">
        <w:rPr>
          <w:rFonts w:cs="Arial"/>
          <w:b/>
        </w:rPr>
        <w:t>/</w:t>
      </w:r>
      <w:r w:rsidR="005036CD">
        <w:rPr>
          <w:rFonts w:cs="Arial"/>
          <w:b/>
        </w:rPr>
        <w:t>2024</w:t>
      </w:r>
    </w:p>
    <w:sectPr w:rsidR="00177727" w:rsidRPr="00E027E3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irsty Yull" w:date="2024-06-20T09:22:00Z" w:initials="KY">
    <w:p w14:paraId="235F31D4" w14:textId="3BAF96A7" w:rsidR="07424396" w:rsidRDefault="07424396">
      <w:r>
        <w:t xml:space="preserve">Not sure if it's worth including a comment with something along the lines of: this role requires a significant amount of travel and event work during our busier periods? </w:t>
      </w:r>
      <w:r>
        <w:rPr>
          <w:color w:val="2B579A"/>
          <w:shd w:val="clear" w:color="auto" w:fill="E6E6E6"/>
        </w:rPr>
        <w:fldChar w:fldCharType="begin"/>
      </w:r>
      <w:r>
        <w:instrText xml:space="preserve"> HYPERLINK "mailto:L.Williams4@brighton.ac.uk"</w:instrText>
      </w:r>
      <w:r>
        <w:rPr>
          <w:color w:val="2B579A"/>
          <w:shd w:val="clear" w:color="auto" w:fill="E6E6E6"/>
        </w:rPr>
      </w:r>
      <w:bookmarkStart w:id="1" w:name="_@_42648311ADC6437291F79FBCD8A50D7EZ"/>
      <w:r>
        <w:rPr>
          <w:color w:val="2B579A"/>
          <w:shd w:val="clear" w:color="auto" w:fill="E6E6E6"/>
        </w:rPr>
        <w:fldChar w:fldCharType="separate"/>
      </w:r>
      <w:bookmarkEnd w:id="1"/>
      <w:r w:rsidRPr="07424396">
        <w:rPr>
          <w:rStyle w:val="Mention"/>
          <w:noProof/>
        </w:rPr>
        <w:t>@Laura Williams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35F31D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BB51E3A" w16cex:dateUtc="2024-06-20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5F31D4" w16cid:durableId="4BB51E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3B9FF" w14:textId="77777777" w:rsidR="002A2CE2" w:rsidRDefault="002A2CE2" w:rsidP="000742F4">
      <w:pPr>
        <w:spacing w:after="0" w:line="240" w:lineRule="auto"/>
      </w:pPr>
      <w:r>
        <w:separator/>
      </w:r>
    </w:p>
  </w:endnote>
  <w:endnote w:type="continuationSeparator" w:id="0">
    <w:p w14:paraId="63879CE9" w14:textId="77777777" w:rsidR="002A2CE2" w:rsidRDefault="002A2CE2" w:rsidP="000742F4">
      <w:pPr>
        <w:spacing w:after="0" w:line="240" w:lineRule="auto"/>
      </w:pPr>
      <w:r>
        <w:continuationSeparator/>
      </w:r>
    </w:p>
  </w:endnote>
  <w:endnote w:type="continuationNotice" w:id="1">
    <w:p w14:paraId="3CD1F8B7" w14:textId="77777777" w:rsidR="002A2CE2" w:rsidRDefault="002A2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C1C12" w14:textId="075075CD" w:rsidR="00A6540A" w:rsidRDefault="00A6540A">
    <w:pPr>
      <w:pStyle w:val="Footer"/>
    </w:pPr>
  </w:p>
  <w:p w14:paraId="000C71DC" w14:textId="77777777" w:rsidR="00A6540A" w:rsidRDefault="00A6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693F" w14:textId="77777777" w:rsidR="002A2CE2" w:rsidRDefault="002A2CE2" w:rsidP="000742F4">
      <w:pPr>
        <w:spacing w:after="0" w:line="240" w:lineRule="auto"/>
      </w:pPr>
      <w:r>
        <w:separator/>
      </w:r>
    </w:p>
  </w:footnote>
  <w:footnote w:type="continuationSeparator" w:id="0">
    <w:p w14:paraId="23D44684" w14:textId="77777777" w:rsidR="002A2CE2" w:rsidRDefault="002A2CE2" w:rsidP="000742F4">
      <w:pPr>
        <w:spacing w:after="0" w:line="240" w:lineRule="auto"/>
      </w:pPr>
      <w:r>
        <w:continuationSeparator/>
      </w:r>
    </w:p>
  </w:footnote>
  <w:footnote w:type="continuationNotice" w:id="1">
    <w:p w14:paraId="5E22B480" w14:textId="77777777" w:rsidR="002A2CE2" w:rsidRDefault="002A2C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3BB6D" w14:textId="6A5367C3" w:rsidR="00A6540A" w:rsidRDefault="00A6540A">
    <w:pPr>
      <w:pStyle w:val="Header"/>
    </w:pPr>
    <w:r>
      <w:ptab w:relativeTo="margin" w:alignment="center" w:leader="none"/>
    </w:r>
    <w:r>
      <w:tab/>
    </w:r>
    <w:r w:rsidRPr="000742F4">
      <w:rPr>
        <w:rFonts w:cs="Arial"/>
        <w:sz w:val="28"/>
        <w:szCs w:val="28"/>
      </w:rP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Yi2KbUWhBeXjO" id="wD/jT4Yl"/>
    <int:WordHash hashCode="uP+1dWJMEiq1px" id="5HJodKUe"/>
    <int:WordHash hashCode="AurtkHf1aWfDWp" id="rW06CaLY"/>
  </int:Manifest>
  <int:Observations>
    <int:Content id="wD/jT4Yl">
      <int:Rejection type="AugLoop_Text_Critique"/>
    </int:Content>
    <int:Content id="5HJodKUe">
      <int:Rejection type="AugLoop_Text_Critique"/>
    </int:Content>
    <int:Content id="rW06CaLY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B66"/>
    <w:multiLevelType w:val="hybridMultilevel"/>
    <w:tmpl w:val="7E22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3C92"/>
    <w:multiLevelType w:val="hybridMultilevel"/>
    <w:tmpl w:val="FFFFFFFF"/>
    <w:lvl w:ilvl="0" w:tplc="F698C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27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29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23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08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E5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23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E0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0F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7F73"/>
    <w:multiLevelType w:val="hybridMultilevel"/>
    <w:tmpl w:val="FFFFFFFF"/>
    <w:lvl w:ilvl="0" w:tplc="7BB20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26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A9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89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86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A4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F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CD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20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2980"/>
    <w:multiLevelType w:val="multilevel"/>
    <w:tmpl w:val="99D0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F97518"/>
    <w:multiLevelType w:val="hybridMultilevel"/>
    <w:tmpl w:val="D08E7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73E5A"/>
    <w:multiLevelType w:val="hybridMultilevel"/>
    <w:tmpl w:val="FFFFFFFF"/>
    <w:lvl w:ilvl="0" w:tplc="7132F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CC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E9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A2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CF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40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C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46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47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D4550"/>
    <w:multiLevelType w:val="hybridMultilevel"/>
    <w:tmpl w:val="90E6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377A4"/>
    <w:multiLevelType w:val="hybridMultilevel"/>
    <w:tmpl w:val="FFFFFFFF"/>
    <w:lvl w:ilvl="0" w:tplc="4A228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A7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01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8C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01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0A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E6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C7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CB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752AC"/>
    <w:multiLevelType w:val="hybridMultilevel"/>
    <w:tmpl w:val="FFFFFFFF"/>
    <w:lvl w:ilvl="0" w:tplc="909AE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C7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A0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3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67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E1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E0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A3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1572"/>
    <w:multiLevelType w:val="hybridMultilevel"/>
    <w:tmpl w:val="C17A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F21D5"/>
    <w:multiLevelType w:val="hybridMultilevel"/>
    <w:tmpl w:val="865AA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055F1"/>
    <w:multiLevelType w:val="multilevel"/>
    <w:tmpl w:val="738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0E5438"/>
    <w:multiLevelType w:val="hybridMultilevel"/>
    <w:tmpl w:val="3EF0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F34"/>
    <w:multiLevelType w:val="hybridMultilevel"/>
    <w:tmpl w:val="FFFFFFFF"/>
    <w:lvl w:ilvl="0" w:tplc="4AA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CB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EA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6B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84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04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09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EA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43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020B6"/>
    <w:multiLevelType w:val="hybridMultilevel"/>
    <w:tmpl w:val="FFFFFFFF"/>
    <w:lvl w:ilvl="0" w:tplc="23502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67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EC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4A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0B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A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2E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C6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CE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526BF"/>
    <w:multiLevelType w:val="hybridMultilevel"/>
    <w:tmpl w:val="FFFFFFFF"/>
    <w:lvl w:ilvl="0" w:tplc="3E64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E7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A2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46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82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CD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C8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E9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04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E527F"/>
    <w:multiLevelType w:val="hybridMultilevel"/>
    <w:tmpl w:val="36CEE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A14B5"/>
    <w:multiLevelType w:val="multilevel"/>
    <w:tmpl w:val="38DA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907207"/>
    <w:multiLevelType w:val="hybridMultilevel"/>
    <w:tmpl w:val="FFFFFFFF"/>
    <w:lvl w:ilvl="0" w:tplc="A2DE9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47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03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ED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87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AD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A7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60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C8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20F5E"/>
    <w:multiLevelType w:val="hybridMultilevel"/>
    <w:tmpl w:val="FFFFFFFF"/>
    <w:lvl w:ilvl="0" w:tplc="7346C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7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C4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A2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A7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26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49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23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B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31AE5"/>
    <w:multiLevelType w:val="multilevel"/>
    <w:tmpl w:val="F912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486EE9"/>
    <w:multiLevelType w:val="hybridMultilevel"/>
    <w:tmpl w:val="FFFFFFFF"/>
    <w:lvl w:ilvl="0" w:tplc="41BAE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2A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01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0A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4E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40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A1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AC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A1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B5B46"/>
    <w:multiLevelType w:val="hybridMultilevel"/>
    <w:tmpl w:val="8E16561A"/>
    <w:lvl w:ilvl="0" w:tplc="C1C42F9E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92B0A"/>
    <w:multiLevelType w:val="hybridMultilevel"/>
    <w:tmpl w:val="FFFFFFFF"/>
    <w:lvl w:ilvl="0" w:tplc="B658C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0C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C9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E7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E0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05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03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CB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8D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023B8"/>
    <w:multiLevelType w:val="hybridMultilevel"/>
    <w:tmpl w:val="E9D8BC3A"/>
    <w:lvl w:ilvl="0" w:tplc="82F2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C1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29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4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2D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8E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22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A8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2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31B02"/>
    <w:multiLevelType w:val="hybridMultilevel"/>
    <w:tmpl w:val="FFFFFFFF"/>
    <w:lvl w:ilvl="0" w:tplc="7E563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27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08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3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6B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28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03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C8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03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3588F"/>
    <w:multiLevelType w:val="hybridMultilevel"/>
    <w:tmpl w:val="5F52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8184D"/>
    <w:multiLevelType w:val="multilevel"/>
    <w:tmpl w:val="0F76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3E44CA"/>
    <w:multiLevelType w:val="hybridMultilevel"/>
    <w:tmpl w:val="FFFFFFFF"/>
    <w:lvl w:ilvl="0" w:tplc="53FC5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60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2C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0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A1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A9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60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05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86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A42A2"/>
    <w:multiLevelType w:val="hybridMultilevel"/>
    <w:tmpl w:val="FFFFFFFF"/>
    <w:lvl w:ilvl="0" w:tplc="FEF23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EF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45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6B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41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24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46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A0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4545D"/>
    <w:multiLevelType w:val="hybridMultilevel"/>
    <w:tmpl w:val="FFFFFFFF"/>
    <w:lvl w:ilvl="0" w:tplc="7C6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6A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A3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C7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26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48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0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A2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35FF0"/>
    <w:multiLevelType w:val="hybridMultilevel"/>
    <w:tmpl w:val="9218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F0937"/>
    <w:multiLevelType w:val="hybridMultilevel"/>
    <w:tmpl w:val="FFFFFFFF"/>
    <w:lvl w:ilvl="0" w:tplc="784A1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E7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7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8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2D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E0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2B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EF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E2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15D8A"/>
    <w:multiLevelType w:val="hybridMultilevel"/>
    <w:tmpl w:val="FFFFFFFF"/>
    <w:lvl w:ilvl="0" w:tplc="6C14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6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C4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A4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6A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A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45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2C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67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721AF"/>
    <w:multiLevelType w:val="hybridMultilevel"/>
    <w:tmpl w:val="DB2821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824289"/>
    <w:multiLevelType w:val="hybridMultilevel"/>
    <w:tmpl w:val="FFFFFFFF"/>
    <w:lvl w:ilvl="0" w:tplc="73142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8E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43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1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62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A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8C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89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87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06240"/>
    <w:multiLevelType w:val="hybridMultilevel"/>
    <w:tmpl w:val="FFFFFFFF"/>
    <w:lvl w:ilvl="0" w:tplc="01A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67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E2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89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67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CC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CB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0C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63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27BD8"/>
    <w:multiLevelType w:val="hybridMultilevel"/>
    <w:tmpl w:val="FFFFFFFF"/>
    <w:lvl w:ilvl="0" w:tplc="D296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F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63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4D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E2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2F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27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89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A1743"/>
    <w:multiLevelType w:val="hybridMultilevel"/>
    <w:tmpl w:val="095A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A2F0C"/>
    <w:multiLevelType w:val="hybridMultilevel"/>
    <w:tmpl w:val="64CC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1028C"/>
    <w:multiLevelType w:val="hybridMultilevel"/>
    <w:tmpl w:val="FFFFFFFF"/>
    <w:lvl w:ilvl="0" w:tplc="BB7E8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AF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0A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8B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6C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C8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0F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A5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55179">
    <w:abstractNumId w:val="24"/>
  </w:num>
  <w:num w:numId="2" w16cid:durableId="1399472949">
    <w:abstractNumId w:val="10"/>
  </w:num>
  <w:num w:numId="3" w16cid:durableId="483815374">
    <w:abstractNumId w:val="0"/>
  </w:num>
  <w:num w:numId="4" w16cid:durableId="716247483">
    <w:abstractNumId w:val="7"/>
  </w:num>
  <w:num w:numId="5" w16cid:durableId="1207178525">
    <w:abstractNumId w:val="2"/>
  </w:num>
  <w:num w:numId="6" w16cid:durableId="2064407092">
    <w:abstractNumId w:val="15"/>
  </w:num>
  <w:num w:numId="7" w16cid:durableId="2140952195">
    <w:abstractNumId w:val="32"/>
  </w:num>
  <w:num w:numId="8" w16cid:durableId="2103794398">
    <w:abstractNumId w:val="35"/>
  </w:num>
  <w:num w:numId="9" w16cid:durableId="487213472">
    <w:abstractNumId w:val="8"/>
  </w:num>
  <w:num w:numId="10" w16cid:durableId="736173792">
    <w:abstractNumId w:val="13"/>
  </w:num>
  <w:num w:numId="11" w16cid:durableId="1810324212">
    <w:abstractNumId w:val="33"/>
  </w:num>
  <w:num w:numId="12" w16cid:durableId="167526494">
    <w:abstractNumId w:val="18"/>
  </w:num>
  <w:num w:numId="13" w16cid:durableId="331955977">
    <w:abstractNumId w:val="5"/>
  </w:num>
  <w:num w:numId="14" w16cid:durableId="1687554260">
    <w:abstractNumId w:val="36"/>
  </w:num>
  <w:num w:numId="15" w16cid:durableId="2095930424">
    <w:abstractNumId w:val="25"/>
  </w:num>
  <w:num w:numId="16" w16cid:durableId="126095913">
    <w:abstractNumId w:val="19"/>
  </w:num>
  <w:num w:numId="17" w16cid:durableId="927929742">
    <w:abstractNumId w:val="1"/>
  </w:num>
  <w:num w:numId="18" w16cid:durableId="895823366">
    <w:abstractNumId w:val="23"/>
  </w:num>
  <w:num w:numId="19" w16cid:durableId="44188083">
    <w:abstractNumId w:val="29"/>
  </w:num>
  <w:num w:numId="20" w16cid:durableId="1444614916">
    <w:abstractNumId w:val="40"/>
  </w:num>
  <w:num w:numId="21" w16cid:durableId="1495145720">
    <w:abstractNumId w:val="21"/>
  </w:num>
  <w:num w:numId="22" w16cid:durableId="310721807">
    <w:abstractNumId w:val="28"/>
  </w:num>
  <w:num w:numId="23" w16cid:durableId="311102610">
    <w:abstractNumId w:val="14"/>
  </w:num>
  <w:num w:numId="24" w16cid:durableId="2137674363">
    <w:abstractNumId w:val="38"/>
  </w:num>
  <w:num w:numId="25" w16cid:durableId="72901106">
    <w:abstractNumId w:val="39"/>
  </w:num>
  <w:num w:numId="26" w16cid:durableId="1155605591">
    <w:abstractNumId w:val="31"/>
  </w:num>
  <w:num w:numId="27" w16cid:durableId="366760843">
    <w:abstractNumId w:val="34"/>
  </w:num>
  <w:num w:numId="28" w16cid:durableId="1055159612">
    <w:abstractNumId w:val="22"/>
  </w:num>
  <w:num w:numId="29" w16cid:durableId="96609795">
    <w:abstractNumId w:val="9"/>
  </w:num>
  <w:num w:numId="30" w16cid:durableId="842209873">
    <w:abstractNumId w:val="12"/>
  </w:num>
  <w:num w:numId="31" w16cid:durableId="143815770">
    <w:abstractNumId w:val="26"/>
  </w:num>
  <w:num w:numId="32" w16cid:durableId="835463961">
    <w:abstractNumId w:val="6"/>
  </w:num>
  <w:num w:numId="33" w16cid:durableId="1103112024">
    <w:abstractNumId w:val="4"/>
  </w:num>
  <w:num w:numId="34" w16cid:durableId="405496654">
    <w:abstractNumId w:val="37"/>
  </w:num>
  <w:num w:numId="35" w16cid:durableId="481044756">
    <w:abstractNumId w:val="30"/>
  </w:num>
  <w:num w:numId="36" w16cid:durableId="1091580891">
    <w:abstractNumId w:val="20"/>
  </w:num>
  <w:num w:numId="37" w16cid:durableId="79982589">
    <w:abstractNumId w:val="3"/>
  </w:num>
  <w:num w:numId="38" w16cid:durableId="1630084972">
    <w:abstractNumId w:val="16"/>
  </w:num>
  <w:num w:numId="39" w16cid:durableId="1287391357">
    <w:abstractNumId w:val="27"/>
  </w:num>
  <w:num w:numId="40" w16cid:durableId="2031372245">
    <w:abstractNumId w:val="11"/>
  </w:num>
  <w:num w:numId="41" w16cid:durableId="21906074">
    <w:abstractNumId w:val="1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irsty Yull">
    <w15:presenceInfo w15:providerId="AD" w15:userId="S::k.yull@brighton.ac.uk::9afd3ce0-5d0a-4c72-8f53-a0aea7471c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71"/>
    <w:rsid w:val="0000273D"/>
    <w:rsid w:val="0000348B"/>
    <w:rsid w:val="0000422B"/>
    <w:rsid w:val="00006C32"/>
    <w:rsid w:val="00042F5F"/>
    <w:rsid w:val="00044530"/>
    <w:rsid w:val="0004514C"/>
    <w:rsid w:val="00060811"/>
    <w:rsid w:val="0007213A"/>
    <w:rsid w:val="000742F4"/>
    <w:rsid w:val="0009774B"/>
    <w:rsid w:val="000A1F5C"/>
    <w:rsid w:val="000A290A"/>
    <w:rsid w:val="000A7AE2"/>
    <w:rsid w:val="000C1261"/>
    <w:rsid w:val="000C2391"/>
    <w:rsid w:val="000D2E62"/>
    <w:rsid w:val="000D31DF"/>
    <w:rsid w:val="000E04BF"/>
    <w:rsid w:val="000E3174"/>
    <w:rsid w:val="000F2A71"/>
    <w:rsid w:val="00102498"/>
    <w:rsid w:val="00104A9F"/>
    <w:rsid w:val="00105CA8"/>
    <w:rsid w:val="00132D33"/>
    <w:rsid w:val="001456D0"/>
    <w:rsid w:val="00150AF2"/>
    <w:rsid w:val="00177727"/>
    <w:rsid w:val="00180E3D"/>
    <w:rsid w:val="001848AC"/>
    <w:rsid w:val="00190B88"/>
    <w:rsid w:val="001B10CF"/>
    <w:rsid w:val="001C3F0A"/>
    <w:rsid w:val="001D3FCC"/>
    <w:rsid w:val="001D5446"/>
    <w:rsid w:val="001F2B4A"/>
    <w:rsid w:val="00223B7A"/>
    <w:rsid w:val="00237BD2"/>
    <w:rsid w:val="002409F7"/>
    <w:rsid w:val="00252378"/>
    <w:rsid w:val="00260CED"/>
    <w:rsid w:val="002662F3"/>
    <w:rsid w:val="0027252F"/>
    <w:rsid w:val="00280F63"/>
    <w:rsid w:val="0028631C"/>
    <w:rsid w:val="00290F6E"/>
    <w:rsid w:val="00292946"/>
    <w:rsid w:val="00294B38"/>
    <w:rsid w:val="002A2CE2"/>
    <w:rsid w:val="002A3482"/>
    <w:rsid w:val="002B3B6F"/>
    <w:rsid w:val="002B5001"/>
    <w:rsid w:val="002D1BCD"/>
    <w:rsid w:val="002E5D71"/>
    <w:rsid w:val="002F27FD"/>
    <w:rsid w:val="0030586C"/>
    <w:rsid w:val="003132AB"/>
    <w:rsid w:val="00333FB7"/>
    <w:rsid w:val="003358DF"/>
    <w:rsid w:val="00346C2B"/>
    <w:rsid w:val="00350424"/>
    <w:rsid w:val="003568DE"/>
    <w:rsid w:val="003648EB"/>
    <w:rsid w:val="0036601E"/>
    <w:rsid w:val="00373678"/>
    <w:rsid w:val="003857AC"/>
    <w:rsid w:val="003977BE"/>
    <w:rsid w:val="003A6FCD"/>
    <w:rsid w:val="003B0582"/>
    <w:rsid w:val="003B1D54"/>
    <w:rsid w:val="003B2C71"/>
    <w:rsid w:val="003C1427"/>
    <w:rsid w:val="003D0706"/>
    <w:rsid w:val="003E0C38"/>
    <w:rsid w:val="003E0D7C"/>
    <w:rsid w:val="003E1BDE"/>
    <w:rsid w:val="003F08D0"/>
    <w:rsid w:val="003F1F09"/>
    <w:rsid w:val="003F625D"/>
    <w:rsid w:val="003F71AC"/>
    <w:rsid w:val="00406982"/>
    <w:rsid w:val="004161AD"/>
    <w:rsid w:val="00424E27"/>
    <w:rsid w:val="00434409"/>
    <w:rsid w:val="00435202"/>
    <w:rsid w:val="00443B1C"/>
    <w:rsid w:val="00456883"/>
    <w:rsid w:val="0046493A"/>
    <w:rsid w:val="0047269A"/>
    <w:rsid w:val="004A1EC5"/>
    <w:rsid w:val="004A2DDD"/>
    <w:rsid w:val="004B39AB"/>
    <w:rsid w:val="004B68BB"/>
    <w:rsid w:val="004C216D"/>
    <w:rsid w:val="004E6DF4"/>
    <w:rsid w:val="004F6F29"/>
    <w:rsid w:val="005036CD"/>
    <w:rsid w:val="00506D74"/>
    <w:rsid w:val="00516528"/>
    <w:rsid w:val="00523817"/>
    <w:rsid w:val="00537304"/>
    <w:rsid w:val="0054409E"/>
    <w:rsid w:val="00545A06"/>
    <w:rsid w:val="00546618"/>
    <w:rsid w:val="00573806"/>
    <w:rsid w:val="00586851"/>
    <w:rsid w:val="005869A2"/>
    <w:rsid w:val="005A2304"/>
    <w:rsid w:val="005A27CE"/>
    <w:rsid w:val="005A4991"/>
    <w:rsid w:val="005B33EF"/>
    <w:rsid w:val="005B55CF"/>
    <w:rsid w:val="005B7B7D"/>
    <w:rsid w:val="005C1C9E"/>
    <w:rsid w:val="005F7418"/>
    <w:rsid w:val="00606D59"/>
    <w:rsid w:val="00607FFE"/>
    <w:rsid w:val="00623C07"/>
    <w:rsid w:val="006372DE"/>
    <w:rsid w:val="00651562"/>
    <w:rsid w:val="00663F4F"/>
    <w:rsid w:val="00664507"/>
    <w:rsid w:val="00683773"/>
    <w:rsid w:val="0069706B"/>
    <w:rsid w:val="006A565C"/>
    <w:rsid w:val="006B14D4"/>
    <w:rsid w:val="006B5D4A"/>
    <w:rsid w:val="006C19B1"/>
    <w:rsid w:val="006D15E8"/>
    <w:rsid w:val="006D1BE6"/>
    <w:rsid w:val="006E5231"/>
    <w:rsid w:val="006F7241"/>
    <w:rsid w:val="00703BE3"/>
    <w:rsid w:val="00707C7F"/>
    <w:rsid w:val="0072082F"/>
    <w:rsid w:val="00722F41"/>
    <w:rsid w:val="0072305D"/>
    <w:rsid w:val="0074643E"/>
    <w:rsid w:val="00746DA0"/>
    <w:rsid w:val="0076164E"/>
    <w:rsid w:val="007C3EDA"/>
    <w:rsid w:val="007D1EE7"/>
    <w:rsid w:val="007D618C"/>
    <w:rsid w:val="007D734B"/>
    <w:rsid w:val="007E20B2"/>
    <w:rsid w:val="007E4ED8"/>
    <w:rsid w:val="007F7635"/>
    <w:rsid w:val="0080004A"/>
    <w:rsid w:val="008016F9"/>
    <w:rsid w:val="00806490"/>
    <w:rsid w:val="00824E91"/>
    <w:rsid w:val="00825539"/>
    <w:rsid w:val="00830BC1"/>
    <w:rsid w:val="0085603E"/>
    <w:rsid w:val="008570DE"/>
    <w:rsid w:val="00862B79"/>
    <w:rsid w:val="00865650"/>
    <w:rsid w:val="0087141B"/>
    <w:rsid w:val="008844F1"/>
    <w:rsid w:val="008B0015"/>
    <w:rsid w:val="008B4847"/>
    <w:rsid w:val="008C5BBA"/>
    <w:rsid w:val="008E1417"/>
    <w:rsid w:val="008E771E"/>
    <w:rsid w:val="008F05EA"/>
    <w:rsid w:val="00910B42"/>
    <w:rsid w:val="00922E48"/>
    <w:rsid w:val="00932822"/>
    <w:rsid w:val="00970CED"/>
    <w:rsid w:val="00980444"/>
    <w:rsid w:val="0099678C"/>
    <w:rsid w:val="009A30EC"/>
    <w:rsid w:val="009D5518"/>
    <w:rsid w:val="009D7843"/>
    <w:rsid w:val="009D7E40"/>
    <w:rsid w:val="009E0608"/>
    <w:rsid w:val="00A13461"/>
    <w:rsid w:val="00A371CA"/>
    <w:rsid w:val="00A374F6"/>
    <w:rsid w:val="00A6540A"/>
    <w:rsid w:val="00A661D7"/>
    <w:rsid w:val="00A74BC6"/>
    <w:rsid w:val="00A76C84"/>
    <w:rsid w:val="00A81416"/>
    <w:rsid w:val="00A82CB2"/>
    <w:rsid w:val="00A87122"/>
    <w:rsid w:val="00A90952"/>
    <w:rsid w:val="00A91814"/>
    <w:rsid w:val="00A93AA4"/>
    <w:rsid w:val="00A965A8"/>
    <w:rsid w:val="00A971E7"/>
    <w:rsid w:val="00AB5444"/>
    <w:rsid w:val="00AC106F"/>
    <w:rsid w:val="00AC220B"/>
    <w:rsid w:val="00AC47A7"/>
    <w:rsid w:val="00AD0593"/>
    <w:rsid w:val="00AD3F88"/>
    <w:rsid w:val="00AF0D3F"/>
    <w:rsid w:val="00AF196D"/>
    <w:rsid w:val="00AF62C8"/>
    <w:rsid w:val="00B03C42"/>
    <w:rsid w:val="00B05BF5"/>
    <w:rsid w:val="00B30E4E"/>
    <w:rsid w:val="00B53CDC"/>
    <w:rsid w:val="00B66851"/>
    <w:rsid w:val="00BA17CD"/>
    <w:rsid w:val="00BA37C1"/>
    <w:rsid w:val="00BA3C16"/>
    <w:rsid w:val="00BD0C7C"/>
    <w:rsid w:val="00BF46A6"/>
    <w:rsid w:val="00BF4793"/>
    <w:rsid w:val="00BF6697"/>
    <w:rsid w:val="00C009ED"/>
    <w:rsid w:val="00C0265D"/>
    <w:rsid w:val="00C0667A"/>
    <w:rsid w:val="00C122F7"/>
    <w:rsid w:val="00C1525E"/>
    <w:rsid w:val="00C173EC"/>
    <w:rsid w:val="00C2109F"/>
    <w:rsid w:val="00C53FCA"/>
    <w:rsid w:val="00C82F11"/>
    <w:rsid w:val="00C86C7F"/>
    <w:rsid w:val="00C92F79"/>
    <w:rsid w:val="00CA1FF7"/>
    <w:rsid w:val="00CA56D7"/>
    <w:rsid w:val="00CA6B22"/>
    <w:rsid w:val="00CB4CE0"/>
    <w:rsid w:val="00CC5025"/>
    <w:rsid w:val="00CE15D8"/>
    <w:rsid w:val="00CE2ADF"/>
    <w:rsid w:val="00CF5969"/>
    <w:rsid w:val="00D14635"/>
    <w:rsid w:val="00D15005"/>
    <w:rsid w:val="00D243D7"/>
    <w:rsid w:val="00D26205"/>
    <w:rsid w:val="00D400C4"/>
    <w:rsid w:val="00D444F9"/>
    <w:rsid w:val="00D64F0C"/>
    <w:rsid w:val="00D6685E"/>
    <w:rsid w:val="00DB4241"/>
    <w:rsid w:val="00DC6A6C"/>
    <w:rsid w:val="00DD05A0"/>
    <w:rsid w:val="00DD531F"/>
    <w:rsid w:val="00DD6459"/>
    <w:rsid w:val="00DE2231"/>
    <w:rsid w:val="00DE6CFB"/>
    <w:rsid w:val="00E027E3"/>
    <w:rsid w:val="00E12642"/>
    <w:rsid w:val="00E17EBC"/>
    <w:rsid w:val="00E2265B"/>
    <w:rsid w:val="00E246D9"/>
    <w:rsid w:val="00E5287F"/>
    <w:rsid w:val="00E539C5"/>
    <w:rsid w:val="00E73CF9"/>
    <w:rsid w:val="00E76857"/>
    <w:rsid w:val="00EA4017"/>
    <w:rsid w:val="00EC6878"/>
    <w:rsid w:val="00ED680D"/>
    <w:rsid w:val="00EE4D72"/>
    <w:rsid w:val="00EF164E"/>
    <w:rsid w:val="00EF4920"/>
    <w:rsid w:val="00EF5C19"/>
    <w:rsid w:val="00F06528"/>
    <w:rsid w:val="00F24227"/>
    <w:rsid w:val="00F25803"/>
    <w:rsid w:val="00F26B2A"/>
    <w:rsid w:val="00F2755E"/>
    <w:rsid w:val="00F542CC"/>
    <w:rsid w:val="00F5603F"/>
    <w:rsid w:val="00F7002E"/>
    <w:rsid w:val="00F73C5E"/>
    <w:rsid w:val="00F82F87"/>
    <w:rsid w:val="00FA0CB7"/>
    <w:rsid w:val="00FB1CB1"/>
    <w:rsid w:val="00FB7086"/>
    <w:rsid w:val="00FD34C0"/>
    <w:rsid w:val="00FD6E4A"/>
    <w:rsid w:val="00FE1D2B"/>
    <w:rsid w:val="01D75189"/>
    <w:rsid w:val="03A3E20F"/>
    <w:rsid w:val="049B2CFE"/>
    <w:rsid w:val="0521E766"/>
    <w:rsid w:val="054E8944"/>
    <w:rsid w:val="060FA1E3"/>
    <w:rsid w:val="07424396"/>
    <w:rsid w:val="08536B08"/>
    <w:rsid w:val="09076C19"/>
    <w:rsid w:val="0D79F958"/>
    <w:rsid w:val="0D8E617E"/>
    <w:rsid w:val="0E4AB363"/>
    <w:rsid w:val="0FD5A791"/>
    <w:rsid w:val="102BE828"/>
    <w:rsid w:val="10A1E383"/>
    <w:rsid w:val="121B0382"/>
    <w:rsid w:val="13073A8A"/>
    <w:rsid w:val="138202E2"/>
    <w:rsid w:val="1628147C"/>
    <w:rsid w:val="196A14A6"/>
    <w:rsid w:val="19A653BB"/>
    <w:rsid w:val="1A1FFD46"/>
    <w:rsid w:val="1AE4A8E7"/>
    <w:rsid w:val="1BBC7F21"/>
    <w:rsid w:val="1BFB4F94"/>
    <w:rsid w:val="1C275305"/>
    <w:rsid w:val="1CEB7A10"/>
    <w:rsid w:val="1EA8F62B"/>
    <w:rsid w:val="1F43A766"/>
    <w:rsid w:val="2000F5FA"/>
    <w:rsid w:val="242AB5FC"/>
    <w:rsid w:val="24D89CF6"/>
    <w:rsid w:val="2581C16A"/>
    <w:rsid w:val="26D50ADD"/>
    <w:rsid w:val="272C80DC"/>
    <w:rsid w:val="2AFD4DCA"/>
    <w:rsid w:val="2BD311BC"/>
    <w:rsid w:val="323339F0"/>
    <w:rsid w:val="32BC9B50"/>
    <w:rsid w:val="3393E824"/>
    <w:rsid w:val="33D19B3A"/>
    <w:rsid w:val="3438EB38"/>
    <w:rsid w:val="346CCB75"/>
    <w:rsid w:val="34B79DEC"/>
    <w:rsid w:val="34D7AC5D"/>
    <w:rsid w:val="34DAD8D0"/>
    <w:rsid w:val="356D6B9B"/>
    <w:rsid w:val="362C4481"/>
    <w:rsid w:val="37455979"/>
    <w:rsid w:val="37C814E2"/>
    <w:rsid w:val="389AC1F2"/>
    <w:rsid w:val="3A8642CB"/>
    <w:rsid w:val="3BDFA6F4"/>
    <w:rsid w:val="3DD58DC0"/>
    <w:rsid w:val="45B2875C"/>
    <w:rsid w:val="4674A20C"/>
    <w:rsid w:val="46FC1957"/>
    <w:rsid w:val="48B25902"/>
    <w:rsid w:val="4B7E43B2"/>
    <w:rsid w:val="4B98E79B"/>
    <w:rsid w:val="4CDC2E7B"/>
    <w:rsid w:val="4D4E40DB"/>
    <w:rsid w:val="4D8594A1"/>
    <w:rsid w:val="506F78CE"/>
    <w:rsid w:val="51AFB62E"/>
    <w:rsid w:val="5534F542"/>
    <w:rsid w:val="56142D93"/>
    <w:rsid w:val="562927DF"/>
    <w:rsid w:val="572A5BC5"/>
    <w:rsid w:val="58E85D88"/>
    <w:rsid w:val="5A711F2E"/>
    <w:rsid w:val="5A8B7097"/>
    <w:rsid w:val="5C02FD88"/>
    <w:rsid w:val="5C73A138"/>
    <w:rsid w:val="5D893FD2"/>
    <w:rsid w:val="5DD7523C"/>
    <w:rsid w:val="5DE5CCC3"/>
    <w:rsid w:val="5F545E61"/>
    <w:rsid w:val="5F7A87A6"/>
    <w:rsid w:val="5F80588F"/>
    <w:rsid w:val="5FDD8F2A"/>
    <w:rsid w:val="610179C7"/>
    <w:rsid w:val="611397DD"/>
    <w:rsid w:val="63845D92"/>
    <w:rsid w:val="63EAE7B9"/>
    <w:rsid w:val="669C8DE9"/>
    <w:rsid w:val="670EB619"/>
    <w:rsid w:val="67A57547"/>
    <w:rsid w:val="68BA7C81"/>
    <w:rsid w:val="6957921C"/>
    <w:rsid w:val="6A0D538D"/>
    <w:rsid w:val="6BA2BE0A"/>
    <w:rsid w:val="6C2BEF3F"/>
    <w:rsid w:val="6C5FB319"/>
    <w:rsid w:val="6D6D9620"/>
    <w:rsid w:val="6E2A5153"/>
    <w:rsid w:val="6E315E18"/>
    <w:rsid w:val="6E805BCC"/>
    <w:rsid w:val="7006D3AF"/>
    <w:rsid w:val="702A47D2"/>
    <w:rsid w:val="750522FD"/>
    <w:rsid w:val="7563E393"/>
    <w:rsid w:val="76BFB21B"/>
    <w:rsid w:val="77211A83"/>
    <w:rsid w:val="77773AF6"/>
    <w:rsid w:val="7850D352"/>
    <w:rsid w:val="7924195E"/>
    <w:rsid w:val="79B3C983"/>
    <w:rsid w:val="79E31BFA"/>
    <w:rsid w:val="79F0737A"/>
    <w:rsid w:val="7B4E9A6F"/>
    <w:rsid w:val="7B9CE652"/>
    <w:rsid w:val="7BCD038E"/>
    <w:rsid w:val="7E2828B4"/>
    <w:rsid w:val="7E443AA1"/>
    <w:rsid w:val="7E5AD6F1"/>
    <w:rsid w:val="7EF8701C"/>
    <w:rsid w:val="7F125564"/>
    <w:rsid w:val="7F7A9570"/>
    <w:rsid w:val="7FD38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6AC41"/>
  <w15:docId w15:val="{8190E98A-4ADF-4315-98F8-1C862550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03F"/>
    <w:pPr>
      <w:keepNext/>
      <w:keepLines/>
      <w:pBdr>
        <w:top w:val="single" w:sz="4" w:space="4" w:color="FFFFFF" w:themeColor="background1"/>
        <w:left w:val="single" w:sz="4" w:space="2" w:color="FFFFFF" w:themeColor="background1"/>
        <w:bottom w:val="single" w:sz="4" w:space="4" w:color="FFFFFF" w:themeColor="background1"/>
        <w:right w:val="single" w:sz="4" w:space="2" w:color="FFFFFF" w:themeColor="background1"/>
      </w:pBdr>
      <w:shd w:val="clear" w:color="auto" w:fill="203488"/>
      <w:spacing w:before="240" w:after="0"/>
      <w:outlineLvl w:val="0"/>
    </w:pPr>
    <w:rPr>
      <w:rFonts w:eastAsiaTheme="majorEastAsia" w:cstheme="majorBidi"/>
      <w:b/>
      <w:caps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241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41"/>
    <w:pPr>
      <w:ind w:left="720"/>
      <w:contextualSpacing/>
    </w:pPr>
  </w:style>
  <w:style w:type="table" w:styleId="TableGrid">
    <w:name w:val="Table Grid"/>
    <w:basedOn w:val="TableNormal"/>
    <w:uiPriority w:val="59"/>
    <w:rsid w:val="00CE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294B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semiHidden/>
    <w:rsid w:val="00F2755E"/>
    <w:pPr>
      <w:spacing w:after="160" w:line="240" w:lineRule="exact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F4"/>
  </w:style>
  <w:style w:type="paragraph" w:styleId="Footer">
    <w:name w:val="footer"/>
    <w:basedOn w:val="Normal"/>
    <w:link w:val="Foot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F4"/>
  </w:style>
  <w:style w:type="paragraph" w:styleId="BalloonText">
    <w:name w:val="Balloon Text"/>
    <w:basedOn w:val="Normal"/>
    <w:link w:val="BalloonTextChar"/>
    <w:uiPriority w:val="99"/>
    <w:semiHidden/>
    <w:unhideWhenUsed/>
    <w:rsid w:val="003B1D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54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7E4ED8"/>
    <w:pPr>
      <w:spacing w:after="120" w:line="240" w:lineRule="auto"/>
    </w:pPr>
    <w:rPr>
      <w:rFonts w:eastAsia="Times New Roman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7E4ED8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445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80D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4241"/>
    <w:rPr>
      <w:rFonts w:ascii="Arial" w:eastAsiaTheme="majorEastAsia" w:hAnsi="Arial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603F"/>
    <w:rPr>
      <w:rFonts w:ascii="Arial" w:eastAsiaTheme="majorEastAsia" w:hAnsi="Arial" w:cstheme="majorBidi"/>
      <w:b/>
      <w:caps/>
      <w:color w:val="FFFFFF" w:themeColor="background1"/>
      <w:sz w:val="28"/>
      <w:szCs w:val="32"/>
      <w:shd w:val="clear" w:color="auto" w:fill="203488"/>
    </w:rPr>
  </w:style>
  <w:style w:type="paragraph" w:styleId="NoSpacing">
    <w:name w:val="No Spacing"/>
    <w:uiPriority w:val="1"/>
    <w:qFormat/>
    <w:rsid w:val="00506D7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37304"/>
  </w:style>
  <w:style w:type="character" w:customStyle="1" w:styleId="eop">
    <w:name w:val="eop"/>
    <w:basedOn w:val="DefaultParagraphFont"/>
    <w:rsid w:val="006B14D4"/>
  </w:style>
  <w:style w:type="paragraph" w:customStyle="1" w:styleId="paragraph">
    <w:name w:val="paragraph"/>
    <w:basedOn w:val="Normal"/>
    <w:rsid w:val="004B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9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https://www.brighton.ac.uk/about-us/contact-us/academic-departments/index.aspx" TargetMode="External"/><Relationship Id="R0301c98cfd5044d7" Type="http://schemas.microsoft.com/office/2019/09/relationships/intelligence" Target="intelligenc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www.brighton.ac.uk/about-us/contact-us/professional-services-departments/index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ghton.ac.uk/about-us/working-with-us/jobs/benefits-and-facilities.aspx" TargetMode="External"/><Relationship Id="rId20" Type="http://schemas.openxmlformats.org/officeDocument/2006/relationships/hyperlink" Target="https://www.brighton.ac.uk/about-us/working-with-us/jobs/benefits-and-facilitie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brighton.ac.uk/practical-wisdom/index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12D0DD906C846AA8A6A115CF7CDC6" ma:contentTypeVersion="6" ma:contentTypeDescription="Create a new document." ma:contentTypeScope="" ma:versionID="214adf768a4c62f25ac81170ef14e943">
  <xsd:schema xmlns:xsd="http://www.w3.org/2001/XMLSchema" xmlns:xs="http://www.w3.org/2001/XMLSchema" xmlns:p="http://schemas.microsoft.com/office/2006/metadata/properties" xmlns:ns2="20b051e1-5c19-4b51-b68d-b974eab950ff" xmlns:ns3="51f1d299-e522-45e5-bfae-3c33a4122e3c" targetNamespace="http://schemas.microsoft.com/office/2006/metadata/properties" ma:root="true" ma:fieldsID="3522537dac0982c02d02b6493fcf3147" ns2:_="" ns3:_="">
    <xsd:import namespace="20b051e1-5c19-4b51-b68d-b974eab950ff"/>
    <xsd:import namespace="51f1d299-e522-45e5-bfae-3c33a4122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051e1-5c19-4b51-b68d-b974eab95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1d299-e522-45e5-bfae-3c33a4122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54CD-E09A-489D-A9E3-B9082E7E8D81}">
  <ds:schemaRefs>
    <ds:schemaRef ds:uri="http://schemas.microsoft.com/office/2006/metadata/properties"/>
    <ds:schemaRef ds:uri="http://schemas.microsoft.com/office/infopath/2007/PartnerControls"/>
    <ds:schemaRef ds:uri="b2b3b332-7c05-4c9e-ac88-8c84810ea63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92E02D3-B449-4B64-9542-11E3CB00CD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147FE3-E40C-4D81-9124-4F73FFEAB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051e1-5c19-4b51-b68d-b974eab950ff"/>
    <ds:schemaRef ds:uri="51f1d299-e522-45e5-bfae-3c33a4122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8D6558-5435-41FB-A229-D506013AD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Staff job description template</vt:lpstr>
    </vt:vector>
  </TitlesOfParts>
  <Company>University of Brighton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Staff job description template</dc:title>
  <dc:subject/>
  <dc:creator>Jo Hird</dc:creator>
  <cp:keywords>support; recruitment; Job Description template</cp:keywords>
  <cp:lastModifiedBy>Tom Gough</cp:lastModifiedBy>
  <cp:revision>2</cp:revision>
  <cp:lastPrinted>2016-10-19T16:37:00Z</cp:lastPrinted>
  <dcterms:created xsi:type="dcterms:W3CDTF">2025-01-27T16:28:00Z</dcterms:created>
  <dcterms:modified xsi:type="dcterms:W3CDTF">2025-01-27T16:28:00Z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0x010100B9E12D0DD906C846AA8A6A115CF7CDC6</vt:lpwstr>
  </property>
  <property fmtid="{D5CDD505-2E9C-101B-9397-08002B2CF9AE}" pid="3" name="URL">
    <vt:lpwstr/>
  </property>
  <property fmtid="{D5CDD505-2E9C-101B-9397-08002B2CF9AE}" pid="4" name="c3306db5f7f64038b89e2bfc8215e87b">
    <vt:lpwstr/>
  </property>
  <property fmtid="{D5CDD505-2E9C-101B-9397-08002B2CF9AE}" pid="5" name="TaxKeyword">
    <vt:lpwstr>222;#support|adbfaafd-aedb-4291-ad36-56e3ad11425b;#397;#Job Description template|42e41e17-9031-457b-aae8-042790c8ebe8;#16;#recruitment|63b4dff3-78f3-45aa-bbc4-7ed34c101146</vt:lpwstr>
  </property>
  <property fmtid="{D5CDD505-2E9C-101B-9397-08002B2CF9AE}" pid="6" name="Topic">
    <vt:lpwstr>99;#Recruitment and Selection|e6784543-6ce2-42d2-96e9-f5ff637afdb1</vt:lpwstr>
  </property>
  <property fmtid="{D5CDD505-2E9C-101B-9397-08002B2CF9AE}" pid="7" name="Organisational_x0020_unit_x0020_coverage">
    <vt:lpwstr/>
  </property>
  <property fmtid="{D5CDD505-2E9C-101B-9397-08002B2CF9AE}" pid="8" name="Organisational unit coverage">
    <vt:lpwstr/>
  </property>
  <property fmtid="{D5CDD505-2E9C-101B-9397-08002B2CF9AE}" pid="9" name="Department Owner">
    <vt:lpwstr>2;#Human Resources|60c9484a-b5e8-4db8-901a-3549e93242b7</vt:lpwstr>
  </property>
  <property fmtid="{D5CDD505-2E9C-101B-9397-08002B2CF9AE}" pid="10" name="Department_x0020_Owner">
    <vt:lpwstr>2;#Human Resources|60c9484a-b5e8-4db8-901a-3549e93242b7</vt:lpwstr>
  </property>
  <property fmtid="{D5CDD505-2E9C-101B-9397-08002B2CF9AE}" pid="11" name="TaxCatchAll">
    <vt:lpwstr>16;#;#99;#;#397;#;#2;#;#222;#</vt:lpwstr>
  </property>
</Properties>
</file>